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3426"/>
        <w:gridCol w:w="3429"/>
      </w:tblGrid>
      <w:tr w:rsidR="00F77CBE" w14:paraId="35172F05" w14:textId="77777777">
        <w:trPr>
          <w:trHeight w:val="193"/>
          <w:jc w:val="center"/>
        </w:trPr>
        <w:tc>
          <w:tcPr>
            <w:tcW w:w="10282" w:type="dxa"/>
            <w:gridSpan w:val="3"/>
            <w:vAlign w:val="center"/>
          </w:tcPr>
          <w:p w14:paraId="05A20E9C" w14:textId="77777777" w:rsidR="00F77CBE" w:rsidRDefault="00045275" w:rsidP="00045275">
            <w:pPr>
              <w:suppressAutoHyphens/>
              <w:kinsoku w:val="0"/>
              <w:autoSpaceDE w:val="0"/>
              <w:autoSpaceDN w:val="0"/>
              <w:spacing w:after="0" w:line="220" w:lineRule="exact"/>
              <w:jc w:val="center"/>
              <w:rPr>
                <w:rFonts w:ascii="ＭＳ ゴシック" w:hAnsi="ＭＳ ゴシック" w:hint="eastAsia"/>
              </w:rPr>
            </w:pPr>
            <w:r>
              <w:rPr>
                <w:rFonts w:asciiTheme="majorEastAsia" w:eastAsiaTheme="majorEastAsia" w:hAnsiTheme="majorEastAsia" w:hint="eastAsia"/>
              </w:rPr>
              <w:t>認定権者記載欄</w:t>
            </w:r>
          </w:p>
        </w:tc>
      </w:tr>
      <w:tr w:rsidR="00F77CBE" w14:paraId="60C9B0B4" w14:textId="77777777">
        <w:trPr>
          <w:trHeight w:val="177"/>
          <w:jc w:val="center"/>
        </w:trPr>
        <w:tc>
          <w:tcPr>
            <w:tcW w:w="3427" w:type="dxa"/>
            <w:tcBorders>
              <w:top w:val="single" w:sz="24" w:space="0" w:color="auto"/>
              <w:left w:val="single" w:sz="24" w:space="0" w:color="auto"/>
              <w:bottom w:val="single" w:sz="24" w:space="0" w:color="auto"/>
              <w:right w:val="single" w:sz="24" w:space="0" w:color="auto"/>
            </w:tcBorders>
          </w:tcPr>
          <w:p w14:paraId="55739D12"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c>
          <w:tcPr>
            <w:tcW w:w="3426" w:type="dxa"/>
            <w:tcBorders>
              <w:left w:val="single" w:sz="24" w:space="0" w:color="auto"/>
            </w:tcBorders>
          </w:tcPr>
          <w:p w14:paraId="4F5D959A"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c>
          <w:tcPr>
            <w:tcW w:w="3429" w:type="dxa"/>
          </w:tcPr>
          <w:p w14:paraId="54411B85"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r>
      <w:tr w:rsidR="00F77CBE" w14:paraId="4DF8AF2E" w14:textId="77777777">
        <w:trPr>
          <w:trHeight w:val="174"/>
          <w:jc w:val="center"/>
        </w:trPr>
        <w:tc>
          <w:tcPr>
            <w:tcW w:w="3427" w:type="dxa"/>
            <w:tcBorders>
              <w:top w:val="single" w:sz="24" w:space="0" w:color="auto"/>
            </w:tcBorders>
          </w:tcPr>
          <w:p w14:paraId="348CDF1B"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c>
          <w:tcPr>
            <w:tcW w:w="3426" w:type="dxa"/>
          </w:tcPr>
          <w:p w14:paraId="1B57D000"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c>
          <w:tcPr>
            <w:tcW w:w="3429" w:type="dxa"/>
          </w:tcPr>
          <w:p w14:paraId="12D34487" w14:textId="77777777" w:rsidR="00F77CBE" w:rsidRDefault="00F77CBE" w:rsidP="00045275">
            <w:pPr>
              <w:suppressAutoHyphens/>
              <w:kinsoku w:val="0"/>
              <w:wordWrap w:val="0"/>
              <w:autoSpaceDE w:val="0"/>
              <w:autoSpaceDN w:val="0"/>
              <w:spacing w:after="0" w:line="220" w:lineRule="exact"/>
              <w:jc w:val="left"/>
              <w:rPr>
                <w:rFonts w:ascii="ＭＳ ゴシック" w:hAnsi="ＭＳ ゴシック" w:hint="eastAsia"/>
              </w:rPr>
            </w:pPr>
          </w:p>
        </w:tc>
      </w:tr>
    </w:tbl>
    <w:p w14:paraId="58656422" w14:textId="77777777" w:rsidR="00F77CBE" w:rsidRDefault="00045275" w:rsidP="00045275">
      <w:pPr>
        <w:suppressAutoHyphens/>
        <w:kinsoku w:val="0"/>
        <w:wordWrap w:val="0"/>
        <w:autoSpaceDE w:val="0"/>
        <w:autoSpaceDN w:val="0"/>
        <w:spacing w:after="0"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sz w:val="20"/>
        </w:rPr>
        <w:t>様式第５－（イ）－⑥</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3"/>
      </w:tblGrid>
      <w:tr w:rsidR="00F77CBE" w14:paraId="7E1DE181" w14:textId="77777777">
        <w:trPr>
          <w:trHeight w:val="10373"/>
          <w:jc w:val="center"/>
        </w:trPr>
        <w:tc>
          <w:tcPr>
            <w:tcW w:w="10233" w:type="dxa"/>
            <w:tcBorders>
              <w:top w:val="single" w:sz="4" w:space="0" w:color="000000"/>
              <w:left w:val="single" w:sz="4" w:space="0" w:color="000000"/>
              <w:bottom w:val="single" w:sz="4" w:space="0" w:color="000000"/>
              <w:right w:val="single" w:sz="4" w:space="0" w:color="000000"/>
            </w:tcBorders>
          </w:tcPr>
          <w:p w14:paraId="44BF3FD2" w14:textId="77777777" w:rsidR="00F77CBE" w:rsidRDefault="00045275" w:rsidP="00045275">
            <w:pPr>
              <w:suppressAutoHyphens/>
              <w:kinsoku w:val="0"/>
              <w:wordWrap w:val="0"/>
              <w:overflowPunct w:val="0"/>
              <w:autoSpaceDE w:val="0"/>
              <w:autoSpaceDN w:val="0"/>
              <w:adjustRightInd w:val="0"/>
              <w:spacing w:after="0" w:line="274" w:lineRule="atLeas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中小企業信用保険法第２条第５項第５号の規定による認定申請書（イ－⑥）</w:t>
            </w:r>
          </w:p>
          <w:p w14:paraId="78004276"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年　　月　　日</w:t>
            </w:r>
          </w:p>
          <w:p w14:paraId="3D02ADA4"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和光市長　柴﨑　光子　殿</w:t>
            </w:r>
          </w:p>
          <w:p w14:paraId="2ACC4153"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申請者</w:t>
            </w:r>
          </w:p>
          <w:p w14:paraId="78F2D155"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color="000000"/>
              </w:rPr>
              <w:t xml:space="preserve">住　所　　　　　　　　　　　　　　</w:t>
            </w:r>
          </w:p>
          <w:p w14:paraId="1655B553" w14:textId="77777777" w:rsidR="00F77CBE" w:rsidRDefault="00045275" w:rsidP="00045275">
            <w:pPr>
              <w:suppressAutoHyphens/>
              <w:kinsoku w:val="0"/>
              <w:wordWrap w:val="0"/>
              <w:overflowPunct w:val="0"/>
              <w:autoSpaceDE w:val="0"/>
              <w:autoSpaceDN w:val="0"/>
              <w:adjustRightInd w:val="0"/>
              <w:spacing w:after="0" w:line="274" w:lineRule="atLeast"/>
              <w:ind w:firstLineChars="3100" w:firstLine="6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u w:color="000000"/>
              </w:rPr>
              <w:t>（名称及び代表者の氏名）</w:t>
            </w:r>
            <w:r>
              <w:rPr>
                <w:rFonts w:ascii="ＭＳ ゴシック" w:eastAsia="ＭＳ ゴシック" w:hAnsi="ＭＳ ゴシック"/>
                <w:color w:val="000000"/>
                <w:kern w:val="0"/>
                <w:sz w:val="20"/>
                <w:u w:color="000000"/>
              </w:rPr>
              <w:t xml:space="preserve"> </w:t>
            </w:r>
          </w:p>
          <w:p w14:paraId="7119E5F9"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color="000000"/>
              </w:rPr>
              <w:t xml:space="preserve">氏　名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p>
          <w:p w14:paraId="099883D6" w14:textId="77777777" w:rsidR="00F77CBE" w:rsidRDefault="00045275" w:rsidP="00045275">
            <w:pPr>
              <w:suppressAutoHyphens/>
              <w:kinsoku w:val="0"/>
              <w:wordWrap w:val="0"/>
              <w:overflowPunct w:val="0"/>
              <w:autoSpaceDE w:val="0"/>
              <w:autoSpaceDN w:val="0"/>
              <w:adjustRightInd w:val="0"/>
              <w:spacing w:after="0" w:line="274" w:lineRule="atLeast"/>
              <w:ind w:firstLineChars="120" w:firstLine="24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sz w:val="20"/>
                <w:u w:val="single"/>
              </w:rPr>
              <w:t xml:space="preserve">　　　　　　　（注２）</w:t>
            </w:r>
            <w:r>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tbl>
            <w:tblPr>
              <w:tblpPr w:vertAnchor="text" w:horzAnchor="margin" w:tblpX="634"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70"/>
              <w:gridCol w:w="3170"/>
            </w:tblGrid>
            <w:tr w:rsidR="00F77CBE" w14:paraId="73D98E72" w14:textId="77777777">
              <w:trPr>
                <w:trHeight w:val="254"/>
              </w:trPr>
              <w:tc>
                <w:tcPr>
                  <w:tcW w:w="3168" w:type="dxa"/>
                  <w:tcBorders>
                    <w:top w:val="single" w:sz="24" w:space="0" w:color="auto"/>
                    <w:left w:val="single" w:sz="24" w:space="0" w:color="auto"/>
                    <w:bottom w:val="single" w:sz="24" w:space="0" w:color="auto"/>
                    <w:right w:val="single" w:sz="24" w:space="0" w:color="auto"/>
                  </w:tcBorders>
                </w:tcPr>
                <w:p w14:paraId="3B065E51" w14:textId="77777777" w:rsidR="00F77CBE" w:rsidRDefault="00F77CBE" w:rsidP="00045275">
                  <w:pPr>
                    <w:suppressAutoHyphens/>
                    <w:kinsoku w:val="0"/>
                    <w:wordWrap w:val="0"/>
                    <w:overflowPunct w:val="0"/>
                    <w:autoSpaceDE w:val="0"/>
                    <w:autoSpaceDN w:val="0"/>
                    <w:adjustRightInd w:val="0"/>
                    <w:spacing w:after="0" w:line="274" w:lineRule="atLeast"/>
                    <w:jc w:val="center"/>
                    <w:textAlignment w:val="baseline"/>
                    <w:rPr>
                      <w:rFonts w:ascii="ＭＳ ゴシック" w:eastAsia="ＭＳ ゴシック" w:hAnsi="ＭＳ ゴシック"/>
                      <w:color w:val="000000"/>
                      <w:spacing w:val="16"/>
                      <w:kern w:val="0"/>
                      <w:sz w:val="20"/>
                    </w:rPr>
                  </w:pPr>
                </w:p>
              </w:tc>
              <w:tc>
                <w:tcPr>
                  <w:tcW w:w="3170" w:type="dxa"/>
                  <w:tcBorders>
                    <w:left w:val="single" w:sz="24" w:space="0" w:color="auto"/>
                  </w:tcBorders>
                </w:tcPr>
                <w:p w14:paraId="7E5D1E64" w14:textId="77777777" w:rsidR="00F77CBE" w:rsidRDefault="00F77CBE"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p>
              </w:tc>
              <w:tc>
                <w:tcPr>
                  <w:tcW w:w="3170" w:type="dxa"/>
                </w:tcPr>
                <w:p w14:paraId="5563E1C8" w14:textId="77777777" w:rsidR="00F77CBE" w:rsidRDefault="00F77CBE"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p>
              </w:tc>
            </w:tr>
            <w:tr w:rsidR="00F77CBE" w14:paraId="7845A728" w14:textId="77777777">
              <w:trPr>
                <w:trHeight w:val="264"/>
              </w:trPr>
              <w:tc>
                <w:tcPr>
                  <w:tcW w:w="3168" w:type="dxa"/>
                  <w:tcBorders>
                    <w:top w:val="single" w:sz="24" w:space="0" w:color="auto"/>
                  </w:tcBorders>
                </w:tcPr>
                <w:p w14:paraId="7C3A8E9E" w14:textId="77777777" w:rsidR="00F77CBE" w:rsidRDefault="00F77CBE"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p>
              </w:tc>
              <w:tc>
                <w:tcPr>
                  <w:tcW w:w="3170" w:type="dxa"/>
                </w:tcPr>
                <w:p w14:paraId="6D7E301E" w14:textId="77777777" w:rsidR="00F77CBE" w:rsidRDefault="00F77CBE"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p>
              </w:tc>
              <w:tc>
                <w:tcPr>
                  <w:tcW w:w="3170" w:type="dxa"/>
                </w:tcPr>
                <w:p w14:paraId="1D08DE52" w14:textId="77777777" w:rsidR="00F77CBE" w:rsidRDefault="00F77CBE"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p>
              </w:tc>
            </w:tr>
          </w:tbl>
          <w:p w14:paraId="232AB2A7" w14:textId="77777777" w:rsidR="00F77CBE" w:rsidRDefault="00045275" w:rsidP="00045275">
            <w:pPr>
              <w:pStyle w:val="a7"/>
              <w:jc w:val="left"/>
              <w:rPr>
                <w:sz w:val="20"/>
              </w:rPr>
            </w:pPr>
            <w:r>
              <w:rPr>
                <w:rFonts w:hint="eastAsia"/>
                <w:sz w:val="20"/>
              </w:rPr>
              <w:t>（表</w:t>
            </w:r>
            <w:r>
              <w:rPr>
                <w:rFonts w:hint="eastAsia"/>
                <w:sz w:val="20"/>
              </w:rPr>
              <w:t>)</w:t>
            </w:r>
          </w:p>
          <w:p w14:paraId="381473BB" w14:textId="77777777" w:rsidR="00F77CBE" w:rsidRDefault="00F77CBE" w:rsidP="00045275">
            <w:pPr>
              <w:suppressAutoHyphens/>
              <w:kinsoku w:val="0"/>
              <w:wordWrap w:val="0"/>
              <w:overflowPunct w:val="0"/>
              <w:autoSpaceDE w:val="0"/>
              <w:autoSpaceDN w:val="0"/>
              <w:adjustRightInd w:val="0"/>
              <w:spacing w:after="0" w:line="240" w:lineRule="exact"/>
              <w:ind w:leftChars="41" w:left="88" w:hangingChars="1" w:hanging="2"/>
              <w:jc w:val="left"/>
              <w:textAlignment w:val="baseline"/>
              <w:rPr>
                <w:rFonts w:ascii="ＭＳ ゴシック" w:eastAsia="ＭＳ ゴシック" w:hAnsi="ＭＳ ゴシック"/>
                <w:color w:val="000000"/>
                <w:spacing w:val="16"/>
                <w:kern w:val="0"/>
                <w:sz w:val="20"/>
              </w:rPr>
            </w:pPr>
          </w:p>
          <w:p w14:paraId="03A89638" w14:textId="77777777" w:rsidR="00F77CBE" w:rsidRDefault="00F77CBE" w:rsidP="00045275">
            <w:pPr>
              <w:suppressAutoHyphens/>
              <w:kinsoku w:val="0"/>
              <w:wordWrap w:val="0"/>
              <w:overflowPunct w:val="0"/>
              <w:autoSpaceDE w:val="0"/>
              <w:autoSpaceDN w:val="0"/>
              <w:adjustRightInd w:val="0"/>
              <w:spacing w:after="0" w:line="240" w:lineRule="exact"/>
              <w:ind w:leftChars="41" w:left="88" w:hangingChars="1" w:hanging="2"/>
              <w:jc w:val="left"/>
              <w:textAlignment w:val="baseline"/>
              <w:rPr>
                <w:rFonts w:ascii="ＭＳ ゴシック" w:eastAsia="ＭＳ ゴシック" w:hAnsi="ＭＳ ゴシック"/>
                <w:color w:val="000000"/>
                <w:spacing w:val="16"/>
                <w:kern w:val="0"/>
                <w:sz w:val="20"/>
              </w:rPr>
            </w:pPr>
          </w:p>
          <w:p w14:paraId="7597882E" w14:textId="77777777" w:rsidR="00F77CBE" w:rsidRDefault="00F77CBE" w:rsidP="00045275">
            <w:pPr>
              <w:suppressAutoHyphens/>
              <w:kinsoku w:val="0"/>
              <w:wordWrap w:val="0"/>
              <w:overflowPunct w:val="0"/>
              <w:autoSpaceDE w:val="0"/>
              <w:autoSpaceDN w:val="0"/>
              <w:adjustRightInd w:val="0"/>
              <w:spacing w:after="0" w:line="240" w:lineRule="exact"/>
              <w:ind w:leftChars="41" w:left="88" w:hangingChars="1" w:hanging="2"/>
              <w:jc w:val="left"/>
              <w:textAlignment w:val="baseline"/>
              <w:rPr>
                <w:rFonts w:ascii="ＭＳ ゴシック" w:eastAsia="ＭＳ ゴシック" w:hAnsi="ＭＳ ゴシック"/>
                <w:color w:val="000000"/>
                <w:spacing w:val="16"/>
                <w:kern w:val="0"/>
                <w:sz w:val="20"/>
              </w:rPr>
            </w:pPr>
          </w:p>
          <w:p w14:paraId="5150427F" w14:textId="77777777" w:rsidR="00F77CBE" w:rsidRDefault="00045275" w:rsidP="00045275">
            <w:pPr>
              <w:suppressAutoHyphens/>
              <w:kinsoku w:val="0"/>
              <w:wordWrap w:val="0"/>
              <w:overflowPunct w:val="0"/>
              <w:autoSpaceDE w:val="0"/>
              <w:autoSpaceDN w:val="0"/>
              <w:adjustRightInd w:val="0"/>
              <w:spacing w:after="0" w:line="240" w:lineRule="exact"/>
              <w:ind w:leftChars="41" w:left="88" w:hangingChars="1" w:hanging="2"/>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F13F0A9" w14:textId="77777777" w:rsidR="00F77CBE" w:rsidRDefault="00045275" w:rsidP="00045275">
            <w:pPr>
              <w:pStyle w:val="a5"/>
              <w:rPr>
                <w:sz w:val="20"/>
              </w:rPr>
            </w:pPr>
            <w:r>
              <w:rPr>
                <w:rFonts w:hint="eastAsia"/>
                <w:sz w:val="20"/>
              </w:rPr>
              <w:t>記</w:t>
            </w:r>
          </w:p>
          <w:p w14:paraId="0B0433CD"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売上高等</w:t>
            </w:r>
          </w:p>
          <w:p w14:paraId="3B43FFFD" w14:textId="77777777" w:rsidR="00F77CBE" w:rsidRDefault="00045275" w:rsidP="00045275">
            <w:pPr>
              <w:suppressAutoHyphens/>
              <w:kinsoku w:val="0"/>
              <w:wordWrap w:val="0"/>
              <w:overflowPunct w:val="0"/>
              <w:autoSpaceDE w:val="0"/>
              <w:autoSpaceDN w:val="0"/>
              <w:adjustRightInd w:val="0"/>
              <w:spacing w:after="0" w:line="274" w:lineRule="atLeast"/>
              <w:ind w:left="643" w:hangingChars="277" w:hanging="643"/>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（１）</w:t>
            </w:r>
            <w:r>
              <w:rPr>
                <w:rFonts w:ascii="ＭＳ ゴシック" w:eastAsia="ＭＳ ゴシック" w:hAnsi="ＭＳ ゴシック" w:hint="eastAsia"/>
                <w:color w:val="000000"/>
                <w:kern w:val="0"/>
                <w:sz w:val="20"/>
              </w:rPr>
              <w:t>新型コロナウイルス感染症の影響を受ける直前同期</w:t>
            </w:r>
            <w:r>
              <w:rPr>
                <w:rFonts w:ascii="ＭＳ ゴシック" w:eastAsia="ＭＳ ゴシック" w:hAnsi="ＭＳ ゴシック" w:hint="eastAsia"/>
                <w:color w:val="000000"/>
                <w:spacing w:val="16"/>
                <w:kern w:val="0"/>
                <w:sz w:val="20"/>
              </w:rPr>
              <w:t>の企業全体の売上高等に対する、上記の表に記載した指定業種（以下同じ。）に属する事業の売上高等の減少額等の割合</w:t>
            </w:r>
          </w:p>
          <w:p w14:paraId="3AC04F72"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Ｂ－Ａ</w:t>
            </w:r>
          </w:p>
          <w:p w14:paraId="7EB4ADA4"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Ｄ</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w:t>
            </w:r>
            <w:r>
              <w:rPr>
                <w:rFonts w:ascii="ＭＳ ゴシック" w:eastAsia="ＭＳ ゴシック" w:hAnsi="ＭＳ ゴシック"/>
                <w:color w:val="000000"/>
                <w:kern w:val="0"/>
                <w:sz w:val="20"/>
              </w:rPr>
              <w:t xml:space="preserve">100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color="000000"/>
              </w:rPr>
              <w:t xml:space="preserve">割合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p>
          <w:p w14:paraId="747655A0"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Ａ：申込時点における最近３か月間の指定業種に属する事業の売上高等</w:t>
            </w:r>
            <w:r>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u w:val="single"/>
              </w:rPr>
              <w:t xml:space="preserve">　　　　　　　　</w:t>
            </w:r>
            <w:r>
              <w:rPr>
                <w:rFonts w:ascii="ＭＳ ゴシック" w:eastAsia="ＭＳ ゴシック" w:hAnsi="ＭＳ ゴシック" w:hint="eastAsia"/>
                <w:color w:val="000000"/>
                <w:spacing w:val="16"/>
                <w:kern w:val="0"/>
                <w:sz w:val="20"/>
              </w:rPr>
              <w:t>円</w:t>
            </w:r>
          </w:p>
          <w:p w14:paraId="7ABFCE70"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Ｂ：Ａの期間に対応する新型コロナウイルス感染症の影響を受ける直前同期の３か月間の</w:t>
            </w:r>
          </w:p>
          <w:p w14:paraId="2B5F8D82" w14:textId="77777777" w:rsidR="00F77CBE" w:rsidRDefault="00045275" w:rsidP="00045275">
            <w:pPr>
              <w:suppressAutoHyphens/>
              <w:kinsoku w:val="0"/>
              <w:wordWrap w:val="0"/>
              <w:overflowPunct w:val="0"/>
              <w:autoSpaceDE w:val="0"/>
              <w:autoSpaceDN w:val="0"/>
              <w:adjustRightInd w:val="0"/>
              <w:spacing w:after="0" w:line="274" w:lineRule="atLeast"/>
              <w:ind w:firstLineChars="400" w:firstLine="8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指定業種に属する事業の売上高等　　　　　　　　　　　　　　　　　</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円</w:t>
            </w:r>
          </w:p>
          <w:p w14:paraId="0BC48095"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hAnsi="ＭＳ ゴシック" w:hint="eastAsia"/>
                <w:color w:val="000000"/>
                <w:kern w:val="0"/>
                <w:sz w:val="20"/>
              </w:rPr>
            </w:pPr>
            <w:r>
              <w:rPr>
                <w:rFonts w:ascii="ＭＳ ゴシック" w:eastAsia="ＭＳ ゴシック" w:hAnsi="ＭＳ ゴシック" w:hint="eastAsia"/>
                <w:color w:val="000000"/>
                <w:kern w:val="0"/>
                <w:sz w:val="20"/>
              </w:rPr>
              <w:t xml:space="preserve">　　Ｄ：Ａの期間に対応する新型コロナウイルス感染症の影響を受ける直前同期の３か月間の</w:t>
            </w:r>
          </w:p>
          <w:p w14:paraId="0C858B21" w14:textId="77777777" w:rsidR="00F77CBE" w:rsidRDefault="00045275" w:rsidP="00045275">
            <w:pPr>
              <w:suppressAutoHyphens/>
              <w:kinsoku w:val="0"/>
              <w:wordWrap w:val="0"/>
              <w:overflowPunct w:val="0"/>
              <w:autoSpaceDE w:val="0"/>
              <w:autoSpaceDN w:val="0"/>
              <w:adjustRightInd w:val="0"/>
              <w:spacing w:after="0" w:line="274" w:lineRule="atLeast"/>
              <w:ind w:firstLineChars="400" w:firstLine="800"/>
              <w:jc w:val="left"/>
              <w:textAlignment w:val="baseline"/>
              <w:rPr>
                <w:rFonts w:ascii="ＭＳ ゴシック" w:hAnsi="ＭＳ ゴシック" w:hint="eastAsia"/>
                <w:color w:val="000000"/>
                <w:kern w:val="0"/>
                <w:sz w:val="20"/>
              </w:rPr>
            </w:pPr>
            <w:r>
              <w:rPr>
                <w:rFonts w:ascii="ＭＳ ゴシック" w:eastAsia="ＭＳ ゴシック" w:hAnsi="ＭＳ ゴシック" w:hint="eastAsia"/>
                <w:color w:val="000000"/>
                <w:kern w:val="0"/>
                <w:sz w:val="20"/>
              </w:rPr>
              <w:t>全体の売上高等</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hint="eastAsia"/>
                <w:color w:val="000000"/>
                <w:kern w:val="0"/>
                <w:sz w:val="20"/>
                <w:u w:val="single"/>
              </w:rPr>
              <w:t>円</w:t>
            </w:r>
          </w:p>
          <w:p w14:paraId="7A3730E6"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（２）企業全体の売上高等の減少率</w:t>
            </w:r>
          </w:p>
          <w:p w14:paraId="325BE56F"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u w:val="single"/>
              </w:rPr>
            </w:pPr>
            <w:r>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u w:val="single"/>
              </w:rPr>
              <w:t>Ｄ－Ｃ</w:t>
            </w:r>
          </w:p>
          <w:p w14:paraId="0A7DB329"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eastAsia="ＭＳ ゴシック" w:hAnsi="ＭＳ ゴシック"/>
                <w:color w:val="000000"/>
                <w:spacing w:val="16"/>
                <w:kern w:val="0"/>
                <w:sz w:val="20"/>
                <w:u w:val="single"/>
              </w:rPr>
            </w:pPr>
            <w:r>
              <w:rPr>
                <w:rFonts w:ascii="ＭＳ ゴシック" w:eastAsia="ＭＳ ゴシック" w:hAnsi="ＭＳ ゴシック" w:hint="eastAsia"/>
                <w:color w:val="000000"/>
                <w:spacing w:val="16"/>
                <w:kern w:val="0"/>
                <w:sz w:val="20"/>
              </w:rPr>
              <w:t xml:space="preserve">　　　　　Ｄ　　×</w:t>
            </w:r>
            <w:r>
              <w:rPr>
                <w:rFonts w:ascii="ＭＳ ゴシック" w:eastAsia="ＭＳ ゴシック" w:hAnsi="ＭＳ ゴシック" w:hint="eastAsia"/>
                <w:color w:val="000000"/>
                <w:spacing w:val="16"/>
                <w:kern w:val="0"/>
                <w:sz w:val="20"/>
              </w:rPr>
              <w:t>100</w:t>
            </w:r>
            <w:r>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u w:val="single"/>
              </w:rPr>
              <w:t>減少率　　　　％</w:t>
            </w:r>
          </w:p>
          <w:p w14:paraId="134EEB96" w14:textId="77777777" w:rsidR="00F77CBE" w:rsidRDefault="00045275" w:rsidP="00045275">
            <w:pPr>
              <w:suppressAutoHyphens/>
              <w:kinsoku w:val="0"/>
              <w:wordWrap w:val="0"/>
              <w:overflowPunct w:val="0"/>
              <w:autoSpaceDE w:val="0"/>
              <w:autoSpaceDN w:val="0"/>
              <w:adjustRightInd w:val="0"/>
              <w:spacing w:after="0" w:line="274" w:lineRule="atLeast"/>
              <w:jc w:val="left"/>
              <w:textAlignment w:val="baseline"/>
              <w:rPr>
                <w:rFonts w:ascii="ＭＳ ゴシック" w:hAnsi="ＭＳ ゴシック" w:hint="eastAsia"/>
                <w:color w:val="000000"/>
                <w:spacing w:val="16"/>
                <w:kern w:val="0"/>
                <w:sz w:val="20"/>
              </w:rPr>
            </w:pPr>
            <w:r>
              <w:rPr>
                <w:rFonts w:ascii="ＭＳ ゴシック" w:eastAsia="ＭＳ ゴシック" w:hAnsi="ＭＳ ゴシック" w:hint="eastAsia"/>
                <w:color w:val="000000"/>
                <w:spacing w:val="16"/>
                <w:kern w:val="0"/>
                <w:sz w:val="20"/>
              </w:rPr>
              <w:t xml:space="preserve">　　Ｃ：Ａの期間の全体の売上高等　　　　　　　　　　　　　　　</w:t>
            </w:r>
            <w:r>
              <w:rPr>
                <w:rFonts w:ascii="ＭＳ ゴシック" w:eastAsia="ＭＳ ゴシック" w:hAnsi="ＭＳ ゴシック" w:hint="eastAsia"/>
                <w:color w:val="000000"/>
                <w:spacing w:val="16"/>
                <w:kern w:val="0"/>
                <w:sz w:val="20"/>
                <w:u w:val="single"/>
              </w:rPr>
              <w:t xml:space="preserve">　　　　　　　円</w:t>
            </w:r>
          </w:p>
          <w:p w14:paraId="55B09C1A" w14:textId="77777777" w:rsidR="00F77CBE" w:rsidRDefault="00045275" w:rsidP="00045275">
            <w:pPr>
              <w:suppressAutoHyphens/>
              <w:kinsoku w:val="0"/>
              <w:wordWrap w:val="0"/>
              <w:overflowPunct w:val="0"/>
              <w:autoSpaceDE w:val="0"/>
              <w:autoSpaceDN w:val="0"/>
              <w:adjustRightInd w:val="0"/>
              <w:spacing w:after="0" w:line="274" w:lineRule="atLeast"/>
              <w:ind w:firstLineChars="200" w:firstLine="46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Ｄ：Ａの期間に対応する</w:t>
            </w:r>
            <w:r>
              <w:rPr>
                <w:rFonts w:ascii="ＭＳ ゴシック" w:eastAsia="ＭＳ ゴシック" w:hAnsi="ＭＳ ゴシック" w:hint="eastAsia"/>
                <w:color w:val="000000"/>
                <w:kern w:val="0"/>
                <w:sz w:val="20"/>
              </w:rPr>
              <w:t>新型コロナウイルス感染症の影響を受ける直前同期の</w:t>
            </w:r>
            <w:r>
              <w:rPr>
                <w:rFonts w:ascii="ＭＳ ゴシック" w:eastAsia="ＭＳ ゴシック" w:hAnsi="ＭＳ ゴシック" w:hint="eastAsia"/>
                <w:color w:val="000000"/>
                <w:spacing w:val="16"/>
                <w:kern w:val="0"/>
                <w:sz w:val="20"/>
              </w:rPr>
              <w:t>３か月間の</w:t>
            </w:r>
          </w:p>
          <w:p w14:paraId="73617DA4" w14:textId="77777777" w:rsidR="00F77CBE" w:rsidRDefault="00045275" w:rsidP="00045275">
            <w:pPr>
              <w:suppressAutoHyphens/>
              <w:kinsoku w:val="0"/>
              <w:wordWrap w:val="0"/>
              <w:overflowPunct w:val="0"/>
              <w:autoSpaceDE w:val="0"/>
              <w:autoSpaceDN w:val="0"/>
              <w:adjustRightInd w:val="0"/>
              <w:spacing w:after="0" w:line="274" w:lineRule="atLeast"/>
              <w:ind w:firstLineChars="400" w:firstLine="92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 w:val="20"/>
              </w:rPr>
              <w:t xml:space="preserve">全体の売上高等　　　　　　　　　　　　　　　　　　　　</w:t>
            </w:r>
            <w:r>
              <w:rPr>
                <w:rFonts w:ascii="ＭＳ ゴシック" w:eastAsia="ＭＳ ゴシック" w:hAnsi="ＭＳ ゴシック" w:hint="eastAsia"/>
                <w:color w:val="000000"/>
                <w:spacing w:val="16"/>
                <w:kern w:val="0"/>
                <w:sz w:val="20"/>
                <w:u w:val="single"/>
              </w:rPr>
              <w:t xml:space="preserve">　　　　　　　円</w:t>
            </w:r>
          </w:p>
        </w:tc>
      </w:tr>
      <w:tr w:rsidR="00F77CBE" w14:paraId="47C52CE0" w14:textId="77777777">
        <w:trPr>
          <w:trHeight w:val="1629"/>
          <w:jc w:val="center"/>
        </w:trPr>
        <w:tc>
          <w:tcPr>
            <w:tcW w:w="10233" w:type="dxa"/>
            <w:tcBorders>
              <w:top w:val="single" w:sz="4" w:space="0" w:color="000000"/>
              <w:left w:val="single" w:sz="4" w:space="0" w:color="000000"/>
              <w:bottom w:val="single" w:sz="4" w:space="0" w:color="000000"/>
              <w:right w:val="single" w:sz="4" w:space="0" w:color="000000"/>
            </w:tcBorders>
          </w:tcPr>
          <w:p w14:paraId="5B61057A" w14:textId="77777777" w:rsidR="00F77CBE" w:rsidRDefault="00045275" w:rsidP="00045275">
            <w:pPr>
              <w:suppressAutoHyphens/>
              <w:kinsoku w:val="0"/>
              <w:wordWrap w:val="0"/>
              <w:overflowPunct w:val="0"/>
              <w:autoSpaceDE w:val="0"/>
              <w:autoSpaceDN w:val="0"/>
              <w:adjustRightInd w:val="0"/>
              <w:spacing w:after="0" w:line="22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sz w:val="20"/>
              </w:rPr>
              <w:t>第　　　　号</w:t>
            </w:r>
          </w:p>
          <w:p w14:paraId="341BFDA6" w14:textId="77777777" w:rsidR="00F77CBE" w:rsidRDefault="00045275" w:rsidP="00045275">
            <w:pPr>
              <w:suppressAutoHyphens/>
              <w:kinsoku w:val="0"/>
              <w:wordWrap w:val="0"/>
              <w:overflowPunct w:val="0"/>
              <w:autoSpaceDE w:val="0"/>
              <w:autoSpaceDN w:val="0"/>
              <w:adjustRightInd w:val="0"/>
              <w:spacing w:after="0" w:line="22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年　　　月</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日</w:t>
            </w:r>
          </w:p>
          <w:p w14:paraId="30DEAB76" w14:textId="77777777" w:rsidR="00F77CBE" w:rsidRDefault="00045275" w:rsidP="00045275">
            <w:pPr>
              <w:suppressAutoHyphens/>
              <w:kinsoku w:val="0"/>
              <w:wordWrap w:val="0"/>
              <w:overflowPunct w:val="0"/>
              <w:autoSpaceDE w:val="0"/>
              <w:autoSpaceDN w:val="0"/>
              <w:adjustRightInd w:val="0"/>
              <w:spacing w:after="0" w:line="220" w:lineRule="exact"/>
              <w:ind w:firstLineChars="300" w:firstLine="6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申請のとおり、相違ないことを認定します。</w:t>
            </w:r>
          </w:p>
          <w:p w14:paraId="6964A5C2" w14:textId="77777777" w:rsidR="00F77CBE" w:rsidRDefault="00F77CBE" w:rsidP="00045275">
            <w:pPr>
              <w:suppressAutoHyphens/>
              <w:kinsoku w:val="0"/>
              <w:wordWrap w:val="0"/>
              <w:overflowPunct w:val="0"/>
              <w:autoSpaceDE w:val="0"/>
              <w:autoSpaceDN w:val="0"/>
              <w:adjustRightInd w:val="0"/>
              <w:spacing w:after="0" w:line="220" w:lineRule="exact"/>
              <w:jc w:val="left"/>
              <w:textAlignment w:val="baseline"/>
              <w:rPr>
                <w:rFonts w:ascii="ＭＳ ゴシック" w:eastAsia="ＭＳ ゴシック" w:hAnsi="ＭＳ ゴシック"/>
                <w:color w:val="000000"/>
                <w:kern w:val="0"/>
                <w:sz w:val="20"/>
              </w:rPr>
            </w:pPr>
          </w:p>
          <w:p w14:paraId="5537DFCA" w14:textId="77777777" w:rsidR="00F77CBE" w:rsidRDefault="00045275" w:rsidP="00045275">
            <w:pPr>
              <w:suppressAutoHyphens/>
              <w:kinsoku w:val="0"/>
              <w:wordWrap w:val="0"/>
              <w:overflowPunct w:val="0"/>
              <w:autoSpaceDE w:val="0"/>
              <w:autoSpaceDN w:val="0"/>
              <w:adjustRightInd w:val="0"/>
              <w:spacing w:after="0" w:line="22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（注）本認定書の有効期間：　　　　年　　月　　日から　　　　年　　月　　日まで</w:t>
            </w:r>
          </w:p>
          <w:p w14:paraId="5B9119D4" w14:textId="77777777" w:rsidR="00F77CBE" w:rsidRDefault="00F77CBE" w:rsidP="00045275">
            <w:pPr>
              <w:suppressAutoHyphens/>
              <w:kinsoku w:val="0"/>
              <w:wordWrap w:val="0"/>
              <w:overflowPunct w:val="0"/>
              <w:autoSpaceDE w:val="0"/>
              <w:autoSpaceDN w:val="0"/>
              <w:adjustRightInd w:val="0"/>
              <w:spacing w:after="0" w:line="220" w:lineRule="exact"/>
              <w:jc w:val="left"/>
              <w:textAlignment w:val="baseline"/>
              <w:rPr>
                <w:rFonts w:ascii="ＭＳ ゴシック" w:eastAsia="ＭＳ ゴシック" w:hAnsi="ＭＳ ゴシック"/>
                <w:color w:val="000000"/>
                <w:kern w:val="0"/>
                <w:sz w:val="20"/>
              </w:rPr>
            </w:pPr>
          </w:p>
          <w:p w14:paraId="6898C4DC" w14:textId="77777777" w:rsidR="00F77CBE" w:rsidRDefault="00045275" w:rsidP="00045275">
            <w:pPr>
              <w:suppressAutoHyphens/>
              <w:kinsoku w:val="0"/>
              <w:wordWrap w:val="0"/>
              <w:overflowPunct w:val="0"/>
              <w:autoSpaceDE w:val="0"/>
              <w:autoSpaceDN w:val="0"/>
              <w:adjustRightInd w:val="0"/>
              <w:spacing w:after="0" w:line="220" w:lineRule="exact"/>
              <w:jc w:val="left"/>
              <w:textAlignment w:val="baseline"/>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和光市長　柴﨑　光子</w:t>
            </w:r>
            <w:r>
              <w:rPr>
                <w:rFonts w:ascii="ＭＳ ゴシック" w:eastAsia="ＭＳ ゴシック" w:hAnsi="ＭＳ ゴシック"/>
                <w:color w:val="000000"/>
                <w:kern w:val="0"/>
                <w:sz w:val="20"/>
              </w:rPr>
              <w:t xml:space="preserve"> </w:t>
            </w:r>
          </w:p>
        </w:tc>
      </w:tr>
    </w:tbl>
    <w:p w14:paraId="72575800" w14:textId="77777777" w:rsidR="00F77CBE" w:rsidRDefault="00045275" w:rsidP="00045275">
      <w:pPr>
        <w:widowControl/>
        <w:spacing w:after="0"/>
        <w:jc w:val="left"/>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 behindDoc="0" locked="0" layoutInCell="1" hidden="0" allowOverlap="1" wp14:anchorId="46DB3A54" wp14:editId="63597E62">
                <wp:simplePos x="0" y="0"/>
                <wp:positionH relativeFrom="margin">
                  <wp:posOffset>635</wp:posOffset>
                </wp:positionH>
                <wp:positionV relativeFrom="paragraph">
                  <wp:posOffset>-40640</wp:posOffset>
                </wp:positionV>
                <wp:extent cx="6652895" cy="195516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52895" cy="1955165"/>
                        </a:xfrm>
                        <a:prstGeom prst="rect">
                          <a:avLst/>
                        </a:prstGeom>
                        <a:noFill/>
                        <a:ln w="9525">
                          <a:solidFill>
                            <a:srgbClr val="FFFFFF"/>
                          </a:solidFill>
                          <a:miter lim="800000"/>
                          <a:headEnd/>
                          <a:tailEnd/>
                        </a:ln>
                      </wps:spPr>
                      <wps:style>
                        <a:lnRef idx="2">
                          <a:srgbClr val="000000"/>
                        </a:lnRef>
                        <a:fillRef idx="1">
                          <a:srgbClr val="000000"/>
                        </a:fillRef>
                        <a:effectRef idx="0">
                          <a:srgbClr val="000000"/>
                        </a:effectRef>
                        <a:fontRef idx="minor"/>
                      </wps:style>
                      <wps:txbx>
                        <w:txbxContent>
                          <w:p w14:paraId="2E682065" w14:textId="77777777" w:rsidR="00045275"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（注１）</w:t>
                            </w:r>
                            <w:r>
                              <w:rPr>
                                <w:rFonts w:ascii="ＭＳ ゴシック" w:eastAsia="ＭＳ ゴシック" w:hAnsi="ＭＳ ゴシック" w:hint="eastAsia"/>
                                <w:color w:val="000000"/>
                                <w:spacing w:val="16"/>
                                <w:kern w:val="0"/>
                                <w:sz w:val="16"/>
                              </w:rPr>
                              <w:t>本様式は、</w:t>
                            </w:r>
                            <w:r>
                              <w:rPr>
                                <w:rFonts w:ascii="ＭＳ ゴシック" w:eastAsia="ＭＳ ゴシック" w:hAnsi="ＭＳ ゴシック" w:hint="eastAsia"/>
                                <w:color w:val="000000"/>
                                <w:kern w:val="0"/>
                                <w:sz w:val="16"/>
                              </w:rPr>
                              <w:t>新型コロナウイルス感染症の影響を受けている事業者であって、</w:t>
                            </w:r>
                            <w:r>
                              <w:rPr>
                                <w:rFonts w:ascii="ＭＳ ゴシック" w:eastAsia="ＭＳ ゴシック" w:hAnsi="ＭＳ ゴシック" w:hint="eastAsia"/>
                                <w:color w:val="000000"/>
                                <w:spacing w:val="16"/>
                                <w:kern w:val="0"/>
                                <w:sz w:val="16"/>
                              </w:rPr>
                              <w:t>指定業種に属する事業の売上高等の減少が申請者全体の売上高等に相当程度の影響を与えていることによって、申請者全体の売上高等が認定基準を満たす場合に使用する。</w:t>
                            </w:r>
                          </w:p>
                          <w:p w14:paraId="4AD92DB3" w14:textId="788F5977" w:rsidR="00F77CBE"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（注２）「販売数量の減少」又は「売上高の減少」等を入れる。</w:t>
                            </w:r>
                          </w:p>
                          <w:p w14:paraId="08BB00ED" w14:textId="77777777" w:rsidR="00F77CBE"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（留意事項）①　本認定とは別に、金融機関及び信用保証協会による金融上の審査があります。</w:t>
                            </w:r>
                          </w:p>
                          <w:p w14:paraId="091F2FDC" w14:textId="77777777" w:rsidR="00F77CBE" w:rsidRDefault="00045275" w:rsidP="00045275">
                            <w:pPr>
                              <w:suppressAutoHyphens/>
                              <w:wordWrap w:val="0"/>
                              <w:spacing w:after="0" w:line="240" w:lineRule="exact"/>
                              <w:ind w:left="492" w:hanging="49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6"/>
                              </w:rPr>
                              <w:t xml:space="preserve">　　　　　②　市長から認定を受けた後、本認定の有効期間内に金融機関又は信用保証協会に対して、経営安定関連保証の申込みを行うことが必要です。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46DB3A54" id="_x0000_t202" coordsize="21600,21600" o:spt="202" path="m,l,21600r21600,l21600,xe">
                <v:stroke joinstyle="miter"/>
                <v:path gradientshapeok="t" o:connecttype="rect"/>
              </v:shapetype>
              <v:shape id="Text Box 2" o:spid="_x0000_s1026" type="#_x0000_t202" style="position:absolute;margin-left:.05pt;margin-top:-3.2pt;width:523.85pt;height:153.95pt;z-index:2;visibility:visible;mso-wrap-style:square;mso-height-percent:200;mso-wrap-distance-left:9pt;mso-wrap-distance-top:0;mso-wrap-distance-right:9pt;mso-wrap-distance-bottom:0;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" filled="f" strokecolor="white">
                <v:textbox style="mso-fit-shape-to-text:t">
                  <w:txbxContent>
                    <w:p w14:paraId="2E682065" w14:textId="77777777" w:rsidR="00045275"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（注１）</w:t>
                      </w:r>
                      <w:r>
                        <w:rPr>
                          <w:rFonts w:ascii="ＭＳ ゴシック" w:eastAsia="ＭＳ ゴシック" w:hAnsi="ＭＳ ゴシック" w:hint="eastAsia"/>
                          <w:color w:val="000000"/>
                          <w:spacing w:val="16"/>
                          <w:kern w:val="0"/>
                          <w:sz w:val="16"/>
                        </w:rPr>
                        <w:t>本様式は、</w:t>
                      </w:r>
                      <w:r>
                        <w:rPr>
                          <w:rFonts w:ascii="ＭＳ ゴシック" w:eastAsia="ＭＳ ゴシック" w:hAnsi="ＭＳ ゴシック" w:hint="eastAsia"/>
                          <w:color w:val="000000"/>
                          <w:kern w:val="0"/>
                          <w:sz w:val="16"/>
                        </w:rPr>
                        <w:t>新型コロナウイルス感染症の影響を受けている事業者であって、</w:t>
                      </w:r>
                      <w:r>
                        <w:rPr>
                          <w:rFonts w:ascii="ＭＳ ゴシック" w:eastAsia="ＭＳ ゴシック" w:hAnsi="ＭＳ ゴシック" w:hint="eastAsia"/>
                          <w:color w:val="000000"/>
                          <w:spacing w:val="16"/>
                          <w:kern w:val="0"/>
                          <w:sz w:val="16"/>
                        </w:rPr>
                        <w:t>指定業種に属する事業の売上高等の減少が申請者全体の売上高等に相当程度の影響を与えていることによって、申請者全体の売上高等が認定基準を満たす場合に使用する。</w:t>
                      </w:r>
                    </w:p>
                    <w:p w14:paraId="4AD92DB3" w14:textId="788F5977" w:rsidR="00F77CBE"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（注２）「販売数量の減少」又は「売上高の減少」等を入れる。</w:t>
                      </w:r>
                    </w:p>
                    <w:p w14:paraId="08BB00ED" w14:textId="77777777" w:rsidR="00F77CBE" w:rsidRDefault="00045275" w:rsidP="00045275">
                      <w:pPr>
                        <w:suppressAutoHyphens/>
                        <w:kinsoku w:val="0"/>
                        <w:wordWrap w:val="0"/>
                        <w:overflowPunct w:val="0"/>
                        <w:autoSpaceDE w:val="0"/>
                        <w:autoSpaceDN w:val="0"/>
                        <w:adjustRightInd w:val="0"/>
                        <w:spacing w:after="0"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（留意事項）①　本認定とは別に、金融機関及び信用保証協会による金融上の審査があります。</w:t>
                      </w:r>
                    </w:p>
                    <w:p w14:paraId="091F2FDC" w14:textId="77777777" w:rsidR="00F77CBE" w:rsidRDefault="00045275" w:rsidP="00045275">
                      <w:pPr>
                        <w:suppressAutoHyphens/>
                        <w:wordWrap w:val="0"/>
                        <w:spacing w:after="0" w:line="240" w:lineRule="exact"/>
                        <w:ind w:left="492" w:hanging="49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6"/>
                        </w:rPr>
                        <w:t xml:space="preserve">　　　　　②　市長から認定を受けた後、本認定の有効期間内に金融機関又は信用保証協会に対して、経営安定関連保証の申込みを行うことが必要です。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1BD7F4E8" w14:textId="77777777" w:rsidR="00F77CBE" w:rsidRDefault="00F77CBE" w:rsidP="00045275">
      <w:pPr>
        <w:suppressAutoHyphens/>
        <w:spacing w:after="0" w:line="220" w:lineRule="exact"/>
        <w:ind w:left="492" w:hanging="492"/>
        <w:jc w:val="left"/>
        <w:textAlignment w:val="baseline"/>
        <w:rPr>
          <w:sz w:val="20"/>
        </w:rPr>
      </w:pPr>
    </w:p>
    <w:sectPr w:rsidR="00F77CBE">
      <w:pgSz w:w="11906" w:h="16838"/>
      <w:pgMar w:top="720" w:right="720" w:bottom="720" w:left="720" w:header="851" w:footer="992"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EAF2" w14:textId="77777777" w:rsidR="00045275" w:rsidRDefault="00045275">
      <w:pPr>
        <w:spacing w:after="0" w:line="240" w:lineRule="auto"/>
      </w:pPr>
      <w:r>
        <w:separator/>
      </w:r>
    </w:p>
  </w:endnote>
  <w:endnote w:type="continuationSeparator" w:id="0">
    <w:p w14:paraId="3AB9F45F" w14:textId="77777777" w:rsidR="00045275" w:rsidRDefault="0004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291F" w14:textId="77777777" w:rsidR="00045275" w:rsidRDefault="00045275">
      <w:pPr>
        <w:spacing w:after="0" w:line="240" w:lineRule="auto"/>
      </w:pPr>
      <w:r>
        <w:separator/>
      </w:r>
    </w:p>
  </w:footnote>
  <w:footnote w:type="continuationSeparator" w:id="0">
    <w:p w14:paraId="616DC16F" w14:textId="77777777" w:rsidR="00045275" w:rsidRDefault="00045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BE"/>
    <w:rsid w:val="00045275"/>
    <w:rsid w:val="001F10E6"/>
    <w:rsid w:val="00F77C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62BB4"/>
  <w15:chartTrackingRefBased/>
  <w15:docId w15:val="{53049C7E-649D-46EC-BDCE-07BAFB8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pacing w:after="0" w:line="240" w:lineRule="auto"/>
      <w:jc w:val="center"/>
    </w:pPr>
    <w:rPr>
      <w:rFonts w:ascii="ＭＳ ゴシック" w:eastAsia="ＭＳ ゴシック" w:hAnsi="ＭＳ ゴシック"/>
      <w:color w:val="000000"/>
      <w:kern w:val="0"/>
    </w:rPr>
  </w:style>
  <w:style w:type="character" w:customStyle="1" w:styleId="a6">
    <w:name w:val="記 (文字)"/>
    <w:basedOn w:val="a0"/>
    <w:link w:val="a5"/>
    <w:rPr>
      <w:rFonts w:ascii="ＭＳ ゴシック" w:eastAsia="ＭＳ ゴシック" w:hAnsi="ＭＳ ゴシック"/>
      <w:color w:val="000000"/>
      <w:kern w:val="0"/>
    </w:rPr>
  </w:style>
  <w:style w:type="paragraph" w:styleId="a7">
    <w:name w:val="Closing"/>
    <w:basedOn w:val="a"/>
    <w:link w:val="a8"/>
    <w:qFormat/>
    <w:pPr>
      <w:spacing w:after="0" w:line="240" w:lineRule="auto"/>
      <w:jc w:val="right"/>
    </w:pPr>
    <w:rPr>
      <w:rFonts w:ascii="ＭＳ ゴシック" w:eastAsia="ＭＳ ゴシック" w:hAnsi="ＭＳ ゴシック"/>
      <w:color w:val="000000"/>
      <w:kern w:val="0"/>
    </w:rPr>
  </w:style>
  <w:style w:type="character" w:customStyle="1" w:styleId="a8">
    <w:name w:val="結語 (文字)"/>
    <w:basedOn w:val="a0"/>
    <w:link w:val="a7"/>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6</cp:revision>
  <dcterms:created xsi:type="dcterms:W3CDTF">2024-12-27T07:26:00Z</dcterms:created>
  <dcterms:modified xsi:type="dcterms:W3CDTF">2024-12-27T07:26:00Z</dcterms:modified>
</cp:coreProperties>
</file>