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center"/>
        <w:rPr>
          <w:rFonts w:hint="eastAsia" w:ascii="UD デジタル 教科書体 N-R" w:hAnsi="UD デジタル 教科書体 N-R" w:eastAsia="UD デジタル 教科書体 N-R"/>
          <w:sz w:val="36"/>
        </w:rPr>
      </w:pPr>
      <w:r>
        <w:rPr>
          <w:rFonts w:hint="eastAsia" w:ascii="UD デジタル 教科書体 N-R" w:hAnsi="UD デジタル 教科書体 N-R" w:eastAsia="UD デジタル 教科書体 N-R"/>
          <w:sz w:val="64"/>
        </w:rPr>
        <w:t>個別避難行動計画（記載例）</w:t>
      </w:r>
    </w:p>
    <w:p>
      <w:pPr>
        <w:pStyle w:val="0"/>
        <w:jc w:val="center"/>
        <w:rPr>
          <w:rFonts w:hint="eastAsia" w:ascii="UD デジタル 教科書体 N-R" w:hAnsi="UD デジタル 教科書体 N-R" w:eastAsia="UD デジタル 教科書体 N-R"/>
          <w:sz w:val="36"/>
        </w:rPr>
      </w:pPr>
      <w:r>
        <w:rPr>
          <w:rFonts w:hint="eastAsia" w:ascii="UD デジタル 教科書体 N-R" w:hAnsi="UD デジタル 教科書体 N-R" w:eastAsia="UD デジタル 教科書体 N-R"/>
          <w:sz w:val="44"/>
        </w:rPr>
        <w:t>令和４年〇月〇日作成</w:t>
      </w:r>
    </w:p>
    <w:p>
      <w:pPr>
        <w:pStyle w:val="0"/>
        <w:rPr>
          <w:rFonts w:hint="eastAsia" w:ascii="UD デジタル 教科書体 N-R" w:hAnsi="UD デジタル 教科書体 N-R" w:eastAsia="UD デジタル 教科書体 N-R"/>
          <w:sz w:val="44"/>
        </w:rPr>
      </w:pPr>
      <w:r>
        <w:rPr>
          <w:rFonts w:hint="eastAsia" w:ascii="UD デジタル 教科書体 N-R" w:hAnsi="UD デジタル 教科書体 N-R" w:eastAsia="UD デジタル 教科書体 N-R"/>
          <w:sz w:val="44"/>
        </w:rPr>
        <w:t>建築主　和光　太郎</w:t>
      </w:r>
    </w:p>
    <w:p>
      <w:pPr>
        <w:pStyle w:val="0"/>
        <w:rPr>
          <w:rFonts w:hint="eastAsia"/>
        </w:rPr>
      </w:pPr>
      <w:r>
        <w:rPr>
          <w:rFonts w:hint="eastAsia" w:ascii="UD デジタル 教科書体 N-R" w:hAnsi="UD デジタル 教科書体 N-R" w:eastAsia="UD デジタル 教科書体 N-R"/>
          <w:sz w:val="44"/>
        </w:rPr>
        <w:t>所在地　和光市新倉〇－〇－〇</w:t>
      </w:r>
    </w:p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g">
            <w:drawing>
              <wp:anchor simplePos="0" relativeHeight="5" behindDoc="0" locked="0" layoutInCell="1" hidden="0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31750</wp:posOffset>
                </wp:positionV>
                <wp:extent cx="5169535" cy="2962275"/>
                <wp:effectExtent l="0" t="0" r="29845" b="20320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9535" cy="2962275"/>
                          <a:chOff x="2601" y="5140"/>
                          <a:chExt cx="8141" cy="4665"/>
                        </a:xfrm>
                      </wpg:grpSpPr>
                      <wpg:grpSp>
                        <wpg:cNvGrpSpPr/>
                        <wpg:grpSpPr>
                          <a:xfrm>
                            <a:off x="2601" y="5140"/>
                            <a:ext cx="8070" cy="4125"/>
                            <a:chOff x="461363" y="53308"/>
                            <a:chExt cx="621700" cy="344464"/>
                          </a:xfrm>
                        </wpg:grpSpPr>
                        <pic:pic xmlns:pic="http://schemas.openxmlformats.org/drawingml/2006/picture">
                          <pic:nvPicPr>
                            <pic:cNvPr id="1028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l="35315" t="47963" r="49648" b="2159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1363" y="53308"/>
                              <a:ext cx="301099" cy="342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29" name="図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 l="55051" t="58426" r="20010" b="509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2859" y="126123"/>
                              <a:ext cx="330205" cy="271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030" name="フローチャート: 代替処理 330"/>
                        <wps:cNvSpPr/>
                        <wps:spPr>
                          <a:xfrm>
                            <a:off x="2987" y="9265"/>
                            <a:ext cx="7755" cy="540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1750">
                            <a:solidFill>
                              <a:srgbClr val="FFC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snapToGrid w:val="0"/>
                                <w:jc w:val="center"/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rFonts w:hint="default" w:ascii="HG丸ｺﾞｼｯｸM-PRO" w:hAnsi="HG丸ｺﾞｼｯｸM-PRO" w:eastAsia="HG丸ｺﾞｼｯｸM-PRO"/>
                                  <w:b w:val="0"/>
                                  <w:color w:val="000000"/>
                                  <w:sz w:val="22"/>
                                </w:rPr>
                                <w:t>ハザードマップ</w:t>
                              </w:r>
                              <w:r>
                                <w:rPr>
                                  <w:rFonts w:hint="eastAsia" w:ascii="HG丸ｺﾞｼｯｸM-PRO" w:hAnsi="HG丸ｺﾞｼｯｸM-PRO" w:eastAsia="HG丸ｺﾞｼｯｸM-PRO"/>
                                  <w:b w:val="0"/>
                                  <w:color w:val="000000"/>
                                  <w:sz w:val="22"/>
                                </w:rPr>
                                <w:t>で所在地を示し</w:t>
                              </w:r>
                              <w:r>
                                <w:rPr>
                                  <w:rFonts w:hint="default" w:ascii="HG丸ｺﾞｼｯｸM-PRO" w:hAnsi="HG丸ｺﾞｼｯｸM-PRO" w:eastAsia="HG丸ｺﾞｼｯｸM-PRO"/>
                                  <w:b w:val="0"/>
                                  <w:color w:val="000000"/>
                                  <w:sz w:val="22"/>
                                </w:rPr>
                                <w:t>てください。</w:t>
                              </w:r>
                            </w:p>
                          </w:txbxContent>
                        </wps:txbx>
                        <wps:bodyPr rot="0" vertOverflow="clip" horzOverflow="clip" wrap="square" numCol="1" spcCol="0" rtlCol="0" fromWordArt="0" anchor="t" anchorCtr="0" forceAA="0" compatLnSpc="1"/>
                      </wps:wsp>
                      <wps:wsp>
                        <wps:cNvPr id="1031" name="オブジェクト 0"/>
                        <wps:cNvSpPr/>
                        <wps:spPr>
                          <a:xfrm flipH="1" flipV="1">
                            <a:off x="5111" y="6575"/>
                            <a:ext cx="2205" cy="780"/>
                          </a:xfrm>
                          <a:prstGeom prst="line">
                            <a:avLst/>
                          </a:prstGeom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2.5pt;mso-position-vertical-relative:text;mso-position-horizontal-relative:text;position:absolute;height:233.25pt;width:407.05pt;margin-left:43.5pt;z-index:5;" coordsize="8141,4665" coordorigin="2601,5140" o:spid="_x0000_s1026" o:allowincell="t" o:allowoverlap="t">
                <v:group id="_x0000_s1027" style="height:4125;width:8070;top:5140;left:2601;position:absolute;" coordsize="621700,344464" coordorigin="461363,53308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style="height:342626;width:301099;top:53308;left:461363;position:absolute;" o:spid="_x0000_s1028" filled="f" stroked="f" o:spt="75" type="#_x0000_t75">
                    <v:fill/>
                    <v:imagedata cropleft="23144f" croptop="31433f" cropright="32537f" cropbottom="14151f" o:title="" r:id="rId6"/>
                    <w10:wrap type="none" anchorx="text" anchory="text"/>
                  </v:shape>
                  <v:shape id="図 2" style="height:271650;width:330205;top:126123;left:752859;position:absolute;" o:spid="_x0000_s1029" filled="f" stroked="f" o:spt="75" type="#_x0000_t75">
                    <v:fill/>
                    <v:imagedata cropleft="36078f" croptop="38290f" cropright="13114f" cropbottom="3337f" o:title="" r:id="rId7"/>
                    <w10:wrap type="none" anchorx="text" anchory="text"/>
                  </v:shape>
                  <w10:wrap type="none" anchorx="text" anchory="text"/>
                </v:group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フローチャート: 代替処理 330" style="height:540;width:7755;top:9265;left:2987;position:absolute;" o:spid="_x0000_s1030" filled="t" fillcolor="#fff2cc [663]" stroked="t" strokecolor="#ffc000" strokeweight="2.5pt" o:spt="176" type="#_x0000_t176" adj="2700">
                  <v:fill/>
                  <v:stroke linestyle="single" miterlimit="8" endcap="flat" dashstyle="dash" filltype="solid"/>
                  <v:textbox style="layout-flow:horizontal;">
                    <w:txbxContent>
                      <w:p>
                        <w:pPr>
                          <w:pStyle w:val="0"/>
                          <w:snapToGrid w:val="0"/>
                          <w:jc w:val="center"/>
                          <w:rPr>
                            <w:rFonts w:hint="default"/>
                          </w:rPr>
                        </w:pPr>
                        <w:r>
                          <w:rPr>
                            <w:rFonts w:hint="default" w:ascii="HG丸ｺﾞｼｯｸM-PRO" w:hAnsi="HG丸ｺﾞｼｯｸM-PRO" w:eastAsia="HG丸ｺﾞｼｯｸM-PRO"/>
                            <w:b w:val="0"/>
                            <w:color w:val="000000"/>
                            <w:sz w:val="22"/>
                          </w:rPr>
                          <w:t>ハザードマップ</w:t>
                        </w:r>
                        <w:r>
                          <w:rPr>
                            <w:rFonts w:hint="eastAsia" w:ascii="HG丸ｺﾞｼｯｸM-PRO" w:hAnsi="HG丸ｺﾞｼｯｸM-PRO" w:eastAsia="HG丸ｺﾞｼｯｸM-PRO"/>
                            <w:b w:val="0"/>
                            <w:color w:val="000000"/>
                            <w:sz w:val="22"/>
                          </w:rPr>
                          <w:t>で所在地を示し</w:t>
                        </w:r>
                        <w:r>
                          <w:rPr>
                            <w:rFonts w:hint="default" w:ascii="HG丸ｺﾞｼｯｸM-PRO" w:hAnsi="HG丸ｺﾞｼｯｸM-PRO" w:eastAsia="HG丸ｺﾞｼｯｸM-PRO"/>
                            <w:b w:val="0"/>
                            <w:color w:val="000000"/>
                            <w:sz w:val="22"/>
                          </w:rPr>
                          <w:t>てください。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v:line id="オブジェクト 0" style="height:780;width:2205;flip:x y;top:6575;left:5111;position:absolute;" o:spid="_x0000_s1031" filled="f" stroked="t" strokecolor="#ff0000" strokeweight="2pt" o:spt="20" from="5111,6575" to="7316,7355">
                  <v:fill/>
                  <v:stroke linestyle="single" miterlimit="8" endcap="flat" dashstyle="solid" filltype="solid" endarrow="block"/>
                  <v:textbox style="layout-flow:horizontal;"/>
                  <v:imagedata o:title=""/>
                  <w10:wrap type="none" anchorx="text" anchory="text"/>
                </v:line>
                <w10:wrap type="none" anchorx="text" anchory="text"/>
              </v:group>
            </w:pict>
          </mc:Fallback>
        </mc:AlternateContent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tbl>
      <w:tblPr>
        <w:tblStyle w:val="11"/>
        <w:tblW w:w="897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lastRow="0" w:firstColumn="1" w:lastColumn="0" w:noHBand="0" w:noVBand="1" w:val="04A0"/>
      </w:tblPr>
      <w:tblGrid>
        <w:gridCol w:w="200"/>
        <w:gridCol w:w="200"/>
        <w:gridCol w:w="3287"/>
        <w:gridCol w:w="3683"/>
        <w:gridCol w:w="200"/>
        <w:gridCol w:w="200"/>
        <w:gridCol w:w="200"/>
        <w:gridCol w:w="200"/>
        <w:gridCol w:w="200"/>
        <w:gridCol w:w="200"/>
        <w:gridCol w:w="200"/>
        <w:gridCol w:w="200"/>
      </w:tblGrid>
      <w:tr>
        <w:trPr>
          <w:trHeight w:val="375" w:hRule="atLeast"/>
        </w:trPr>
        <w:tc>
          <w:tcPr>
            <w:tcW w:w="7620" w:type="dxa"/>
            <w:gridSpan w:val="5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メイリオ" w:hAnsi="メイリオ" w:eastAsia="メイリオ"/>
                <w:b w:val="0"/>
                <w:i w:val="0"/>
                <w:smallCaps w:val="0"/>
                <w:color w:val="000000"/>
                <w:sz w:val="44"/>
              </w:rPr>
              <w:t>対象地</w:t>
            </w: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44"/>
              </w:rPr>
              <w:t>の最大浸水深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</w:tr>
      <w:tr>
        <w:trPr>
          <w:trHeight w:val="375" w:hRule="atLeast"/>
        </w:trPr>
        <w:tc>
          <w:tcPr>
            <w:tcW w:w="7570" w:type="dxa"/>
            <w:gridSpan w:val="5"/>
            <w:vMerge w:val="continue"/>
            <w:tcBorders>
              <w:top w:val="nil"/>
              <w:left w:val="nil"/>
              <w:bottom w:val="nil"/>
              <w:right w:val="nil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</w:tr>
      <w:tr>
        <w:trPr>
          <w:trHeight w:val="375" w:hRule="atLeast"/>
        </w:trPr>
        <w:tc>
          <w:tcPr>
            <w:tcW w:w="3720" w:type="dxa"/>
            <w:gridSpan w:val="3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浸水深</w:t>
            </w:r>
          </w:p>
        </w:tc>
        <w:tc>
          <w:tcPr>
            <w:tcW w:w="37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（垂直避難の目安）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</w:tr>
      <w:tr>
        <w:trPr>
          <w:trHeight w:val="375" w:hRule="atLeast"/>
        </w:trPr>
        <w:tc>
          <w:tcPr>
            <w:tcW w:w="40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33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CE4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shd w:val="clear" w:color="auto" w:fill="FCE4D6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□</w:t>
            </w: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0.5m</w:t>
            </w: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未満</w:t>
            </w:r>
          </w:p>
        </w:tc>
        <w:tc>
          <w:tcPr>
            <w:tcW w:w="5280" w:type="dxa"/>
            <w:gridSpan w:val="9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→</w:t>
            </w: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　</w:t>
            </w: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1</w:t>
            </w: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階へ避難可能</w:t>
            </w:r>
          </w:p>
        </w:tc>
      </w:tr>
      <w:tr>
        <w:trPr>
          <w:trHeight w:val="375" w:hRule="atLeast"/>
        </w:trPr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33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CE4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shd w:val="clear" w:color="auto" w:fill="FCE4D6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□</w:t>
            </w:r>
            <w:r>
              <w:rPr>
                <w:rStyle w:val="18"/>
                <w:rFonts w:hint="default"/>
                <w:b w:val="0"/>
                <w:i w:val="0"/>
                <w:smallCaps w:val="0"/>
              </w:rPr>
              <w:t>　</w:t>
            </w:r>
            <w:r>
              <w:rPr>
                <w:rStyle w:val="18"/>
                <w:rFonts w:hint="default"/>
                <w:b w:val="0"/>
                <w:i w:val="0"/>
                <w:smallCaps w:val="0"/>
              </w:rPr>
              <w:t>0.5m</w:t>
            </w:r>
            <w:r>
              <w:rPr>
                <w:rStyle w:val="18"/>
                <w:rFonts w:hint="default"/>
                <w:b w:val="0"/>
                <w:i w:val="0"/>
                <w:smallCaps w:val="0"/>
              </w:rPr>
              <w:t>～</w:t>
            </w:r>
            <w:r>
              <w:rPr>
                <w:rStyle w:val="18"/>
                <w:rFonts w:hint="default"/>
                <w:b w:val="0"/>
                <w:i w:val="0"/>
                <w:smallCaps w:val="0"/>
              </w:rPr>
              <w:t>3m</w:t>
            </w:r>
            <w:r>
              <w:rPr>
                <w:rStyle w:val="18"/>
                <w:rFonts w:hint="default"/>
                <w:b w:val="0"/>
                <w:i w:val="0"/>
                <w:smallCaps w:val="0"/>
              </w:rPr>
              <w:t>未満</w:t>
            </w:r>
          </w:p>
        </w:tc>
        <w:tc>
          <w:tcPr>
            <w:tcW w:w="5280" w:type="dxa"/>
            <w:gridSpan w:val="9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→</w:t>
            </w: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　</w:t>
            </w: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2</w:t>
            </w: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階以上へ避難可能</w:t>
            </w:r>
          </w:p>
        </w:tc>
      </w:tr>
      <w:tr>
        <w:trPr>
          <w:trHeight w:val="375" w:hRule="atLeast"/>
        </w:trPr>
        <w:tc>
          <w:tcPr>
            <w:tcW w:w="40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33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CE4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shd w:val="clear" w:color="auto" w:fill="FCE4D6"/>
              <w:rPr>
                <w:rFonts w:hint="eastAsia"/>
              </w:rPr>
            </w:pPr>
            <w:r>
              <w:rPr>
                <w:rStyle w:val="17"/>
                <w:rFonts w:hint="default"/>
                <w:b w:val="0"/>
                <w:i w:val="0"/>
                <w:smallCaps w:val="0"/>
              </w:rPr>
              <w:t>■</w:t>
            </w: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3m</w:t>
            </w: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～</w:t>
            </w: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5m</w:t>
            </w: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未満</w:t>
            </w:r>
          </w:p>
        </w:tc>
        <w:tc>
          <w:tcPr>
            <w:tcW w:w="5280" w:type="dxa"/>
            <w:gridSpan w:val="9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→</w:t>
            </w: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　</w:t>
            </w: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3</w:t>
            </w: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階以上へ避難可能</w:t>
            </w:r>
          </w:p>
        </w:tc>
      </w:tr>
      <w:tr>
        <w:trPr>
          <w:trHeight w:val="375" w:hRule="atLeast"/>
        </w:trPr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2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</w:p>
        </w:tc>
        <w:tc>
          <w:tcPr>
            <w:tcW w:w="332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CE4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shd w:val="clear" w:color="auto" w:fill="FCE4D6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□</w:t>
            </w: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</w:t>
            </w: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5m</w:t>
            </w: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以上</w:t>
            </w:r>
          </w:p>
        </w:tc>
        <w:tc>
          <w:tcPr>
            <w:tcW w:w="5280" w:type="dxa"/>
            <w:gridSpan w:val="9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0"/>
              <w:jc w:val="left"/>
              <w:rPr>
                <w:rFonts w:hint="eastAsia"/>
              </w:rPr>
            </w:pP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→</w:t>
            </w:r>
            <w:r>
              <w:rPr>
                <w:rFonts w:hint="default" w:ascii="メイリオ" w:hAnsi="メイリオ" w:eastAsia="メイリオ"/>
                <w:b w:val="0"/>
                <w:i w:val="0"/>
                <w:smallCaps w:val="0"/>
                <w:color w:val="000000"/>
                <w:sz w:val="32"/>
              </w:rPr>
              <w:t>　　安全な場所へ避難</w:t>
            </w:r>
          </w:p>
        </w:tc>
      </w:tr>
    </w:tbl>
    <w:p>
      <w:pPr>
        <w:pStyle w:val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１　計画の目的</w:t>
      </w:r>
    </w:p>
    <w:p>
      <w:pPr>
        <w:pStyle w:val="0"/>
        <w:ind w:firstLine="210" w:firstLineChars="10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この計画は、当所在地に居住する者が、洪水時の円滑かつ迅速な避難行動することを目的とする。</w:t>
      </w:r>
    </w:p>
    <w:p>
      <w:pPr>
        <w:pStyle w:val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　また、作成した避難行動計画に基づいて、安全な避難行動を確実に行うことができるよう、定期的に確認を行い、洪水に関する知識を深めるとともに、必要に応じてこの計画を見直ししていくものとする。</w:t>
      </w:r>
    </w:p>
    <w:p>
      <w:pPr>
        <w:pStyle w:val="0"/>
        <w:rPr>
          <w:rFonts w:hint="eastAsia" w:ascii="UD デジタル 教科書体 N-R" w:hAnsi="UD デジタル 教科書体 N-R" w:eastAsia="UD デジタル 教科書体 N-R"/>
        </w:rPr>
      </w:pPr>
    </w:p>
    <w:p>
      <w:pPr>
        <w:pStyle w:val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２　計画の適用範囲</w:t>
      </w:r>
    </w:p>
    <w:p>
      <w:pPr>
        <w:pStyle w:val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　⑴　当所在地に居住する全ての者をいう。</w:t>
      </w:r>
    </w:p>
    <w:p>
      <w:pPr>
        <w:pStyle w:val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　　　　居住人数６人</w:t>
      </w:r>
    </w:p>
    <w:p>
      <w:pPr>
        <w:pStyle w:val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　　　　　うち　高齢者２人</w:t>
      </w:r>
    </w:p>
    <w:p>
      <w:pPr>
        <w:pStyle w:val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　　　　　うち　障害者１人</w:t>
      </w:r>
    </w:p>
    <w:p>
      <w:pPr>
        <w:pStyle w:val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　　　　　その他　３人</w:t>
      </w:r>
    </w:p>
    <w:p>
      <w:pPr>
        <w:pStyle w:val="0"/>
        <w:ind w:firstLine="1050" w:firstLineChars="50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他に特筆すべきこと</w:t>
      </w:r>
    </w:p>
    <w:p>
      <w:pPr>
        <w:pStyle w:val="0"/>
        <w:ind w:firstLine="1050" w:firstLineChars="50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（障害者は高齢者２人とは別であり、車いす生活で歩行が困難である。）</w:t>
      </w:r>
    </w:p>
    <w:p>
      <w:pPr>
        <w:pStyle w:val="0"/>
        <w:ind w:leftChars="0" w:firstLine="0" w:firstLineChars="0"/>
        <w:rPr>
          <w:rFonts w:hint="eastAsia" w:ascii="UD デジタル 教科書体 N-R" w:hAnsi="UD デジタル 教科書体 N-R" w:eastAsia="UD デジタル 教科書体 N-R"/>
        </w:rPr>
      </w:pPr>
    </w:p>
    <w:p>
      <w:pPr>
        <w:pStyle w:val="0"/>
        <w:ind w:leftChars="0" w:firstLine="0" w:firstLineChars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３　防災体制</w:t>
      </w:r>
    </w:p>
    <w:p>
      <w:pPr>
        <w:pStyle w:val="0"/>
        <w:ind w:left="420" w:leftChars="200" w:firstLine="210" w:firstLineChars="10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防災体制を注視し、和光市防災ガイド＆ハザードマップ等を活用し、避難生活グッズを確認する。</w:t>
      </w:r>
    </w:p>
    <w:p>
      <w:pPr>
        <w:pStyle w:val="0"/>
        <w:ind w:left="420" w:leftChars="200" w:firstLine="210" w:firstLineChars="10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また、※和光市版マイ・タイムラインを作成し、水害時の行動計画について居住者内で確認を行う。</w:t>
      </w:r>
    </w:p>
    <w:p>
      <w:pPr>
        <w:pStyle w:val="0"/>
        <w:ind w:left="420" w:leftChars="200" w:firstLine="210" w:firstLineChars="10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　※　和光市防災ガイド＆ハザードマップ</w:t>
      </w:r>
      <w:r>
        <w:rPr>
          <w:rFonts w:hint="eastAsia" w:ascii="UD デジタル 教科書体 N-R" w:hAnsi="UD デジタル 教科書体 N-R" w:eastAsia="UD デジタル 教科書体 N-R"/>
        </w:rPr>
        <w:t>P.23</w:t>
      </w:r>
      <w:r>
        <w:rPr>
          <w:rFonts w:hint="eastAsia" w:ascii="UD デジタル 教科書体 N-R" w:hAnsi="UD デジタル 教科書体 N-R" w:eastAsia="UD デジタル 教科書体 N-R"/>
        </w:rPr>
        <w:t>～</w:t>
      </w:r>
      <w:r>
        <w:rPr>
          <w:rFonts w:hint="eastAsia" w:ascii="UD デジタル 教科書体 N-R" w:hAnsi="UD デジタル 教科書体 N-R" w:eastAsia="UD デジタル 教科書体 N-R"/>
        </w:rPr>
        <w:t>P.24</w:t>
      </w:r>
      <w:r>
        <w:rPr>
          <w:rFonts w:hint="eastAsia" w:ascii="UD デジタル 教科書体 N-R" w:hAnsi="UD デジタル 教科書体 N-R" w:eastAsia="UD デジタル 教科書体 N-R"/>
        </w:rPr>
        <w:t>参照</w:t>
      </w: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/>
        </w:rPr>
        <mc:AlternateContent>
          <mc:Choice Requires="wpg">
            <w:drawing>
              <wp:anchor simplePos="0" relativeHeight="2" behindDoc="0" locked="0" layoutInCell="1" hidden="0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22225</wp:posOffset>
                </wp:positionV>
                <wp:extent cx="5463540" cy="3236595"/>
                <wp:effectExtent l="0" t="0" r="0" b="0"/>
                <wp:wrapNone/>
                <wp:docPr id="1032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3540" cy="3236595"/>
                          <a:chOff x="639" y="4324"/>
                          <a:chExt cx="10947" cy="7606"/>
                        </a:xfrm>
                      </wpg:grpSpPr>
                      <pic:pic xmlns:pic="http://schemas.openxmlformats.org/drawingml/2006/picture">
                        <pic:nvPicPr>
                          <pic:cNvPr id="1033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708" t="11665" r="22928" b="21204"/>
                          <a:stretch>
                            <a:fillRect/>
                          </a:stretch>
                        </pic:blipFill>
                        <pic:spPr>
                          <a:xfrm>
                            <a:off x="639" y="4324"/>
                            <a:ext cx="10947" cy="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34" name="オブジェクト 0"/>
                        <wps:cNvSpPr/>
                        <wps:spPr>
                          <a:xfrm>
                            <a:off x="1916" y="8512"/>
                            <a:ext cx="8160" cy="1860"/>
                          </a:xfrm>
                          <a:prstGeom prst="roundRect">
                            <a:avLst/>
                          </a:prstGeom>
                          <a:noFill/>
                          <a:ln w="635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1.75pt;mso-position-vertical-relative:text;mso-position-horizontal-relative:text;position:absolute;height:254.85pt;width:430.2pt;margin-left:3.25pt;z-index:2;" coordsize="10947,7606" coordorigin="639,4324" o:spid="_x0000_s1032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style="height:7606;width:10947;top:4324;left:639;position:absolute;" o:spid="_x0000_s1033" filled="f" stroked="f" o:spt="75" type="#_x0000_t75">
                  <v:fill/>
                  <v:imagedata cropleft="14882f" croptop="7645f" cropright="15026f" cropbottom="13896f" o:title="" r:id="rId8"/>
                  <w10:wrap type="none" anchorx="text" anchory="text"/>
                </v:shape>
                <v:roundrect id="オブジェクト 0" style="height:1860;width:8160;top:8512;left:1916;position:absolute;" o:spid="_x0000_s1034" filled="f" stroked="t" strokecolor="#ff0000" strokeweight="5pt" o:spt="2" arcsize="10923f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text" anchory="text"/>
                </v:roundrect>
                <w10:wrap type="none" anchorx="text" anchory="text"/>
              </v:group>
            </w:pict>
          </mc:Fallback>
        </mc:AlternateContent>
      </w:r>
      <w:r>
        <w:rPr>
          <w:rFonts w:hint="eastAsia" w:ascii="UD デジタル 教科書体 N-R" w:hAnsi="UD デジタル 教科書体 N-R" w:eastAsia="UD デジタル 教科書体 N-R"/>
        </w:rPr>
        <w:tab/>
      </w: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  <w:bookmarkStart w:id="0" w:name="_GoBack"/>
      <w:bookmarkEnd w:id="0"/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４　情報収集</w:t>
      </w: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　⑴　気象情報</w:t>
      </w: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　　・テレビ</w:t>
      </w:r>
    </w:p>
    <w:p>
      <w:pPr>
        <w:pStyle w:val="0"/>
        <w:tabs>
          <w:tab w:val="left" w:leader="none" w:pos="680"/>
        </w:tabs>
        <w:ind w:left="0" w:leftChars="0" w:firstLine="420" w:firstLineChars="20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・ラジオ</w:t>
      </w:r>
    </w:p>
    <w:p>
      <w:pPr>
        <w:pStyle w:val="0"/>
        <w:tabs>
          <w:tab w:val="left" w:leader="none" w:pos="680"/>
        </w:tabs>
        <w:ind w:left="0" w:leftChars="0" w:firstLine="420" w:firstLineChars="20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・インターネット</w:t>
      </w: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　　　</w:t>
      </w:r>
      <w:r>
        <w:rPr>
          <w:rFonts w:hint="eastAsia" w:ascii="UD デジタル 教科書体 N-R" w:hAnsi="UD デジタル 教科書体 N-R" w:eastAsia="UD デジタル 教科書体 N-R"/>
        </w:rPr>
        <w:t>-</w:t>
      </w:r>
      <w:r>
        <w:rPr>
          <w:rFonts w:hint="eastAsia" w:ascii="UD デジタル 教科書体 N-R" w:hAnsi="UD デジタル 教科書体 N-R" w:eastAsia="UD デジタル 教科書体 N-R"/>
        </w:rPr>
        <w:t>気象庁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"https://www.jma.go.jp/jma/index.html"</w:instrText>
      </w:r>
      <w:r>
        <w:rPr>
          <w:rFonts w:hint="eastAsia"/>
        </w:rPr>
        <w:fldChar w:fldCharType="separate"/>
      </w:r>
      <w:r>
        <w:rPr>
          <w:rStyle w:val="20"/>
          <w:rFonts w:hint="eastAsia" w:ascii="UD デジタル 教科書体 N-R" w:hAnsi="UD デジタル 教科書体 N-R" w:eastAsia="UD デジタル 教科書体 N-R"/>
        </w:rPr>
        <w:t>https://www.jma.go.jp/jma/index.html</w:t>
      </w:r>
      <w:r>
        <w:rPr>
          <w:rFonts w:hint="eastAsia"/>
        </w:rPr>
        <w:fldChar w:fldCharType="end"/>
      </w: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　⑵　洪水予報、河川の水位情報</w:t>
      </w: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　　・インターネット</w:t>
      </w: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　　　</w:t>
      </w:r>
      <w:r>
        <w:rPr>
          <w:rFonts w:hint="eastAsia" w:ascii="UD デジタル 教科書体 N-R" w:hAnsi="UD デジタル 教科書体 N-R" w:eastAsia="UD デジタル 教科書体 N-R"/>
        </w:rPr>
        <w:t>-</w:t>
      </w:r>
      <w:r>
        <w:rPr>
          <w:rFonts w:hint="eastAsia" w:ascii="UD デジタル 教科書体 N-R" w:hAnsi="UD デジタル 教科書体 N-R" w:eastAsia="UD デジタル 教科書体 N-R"/>
        </w:rPr>
        <w:t>国土交通省</w:t>
      </w:r>
      <w:r>
        <w:rPr>
          <w:rFonts w:hint="eastAsia" w:ascii="UD デジタル 教科書体 N-R" w:hAnsi="UD デジタル 教科書体 N-R" w:eastAsia="UD デジタル 教科書体 N-R"/>
        </w:rPr>
        <w:t xml:space="preserve"> </w:t>
      </w:r>
      <w:r>
        <w:rPr>
          <w:rFonts w:hint="eastAsia" w:ascii="UD デジタル 教科書体 N-R" w:hAnsi="UD デジタル 教科書体 N-R" w:eastAsia="UD デジタル 教科書体 N-R"/>
        </w:rPr>
        <w:t>川の防災情報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"https://www.river.go.jp/index"</w:instrText>
      </w:r>
      <w:r>
        <w:rPr>
          <w:rFonts w:hint="eastAsia"/>
        </w:rPr>
        <w:fldChar w:fldCharType="separate"/>
      </w:r>
      <w:r>
        <w:rPr>
          <w:rStyle w:val="20"/>
          <w:rFonts w:hint="eastAsia" w:ascii="UD デジタル 教科書体 N-R" w:hAnsi="UD デジタル 教科書体 N-R" w:eastAsia="UD デジタル 教科書体 N-R"/>
        </w:rPr>
        <w:t>https://www.river.go.jp/index</w:t>
      </w:r>
      <w:r>
        <w:rPr>
          <w:rFonts w:hint="eastAsia"/>
        </w:rPr>
        <w:fldChar w:fldCharType="end"/>
      </w:r>
    </w:p>
    <w:p>
      <w:pPr>
        <w:pStyle w:val="0"/>
        <w:tabs>
          <w:tab w:val="left" w:leader="none" w:pos="680"/>
        </w:tabs>
        <w:ind w:left="0" w:leftChars="0" w:firstLine="420" w:firstLineChars="20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　</w:t>
      </w:r>
      <w:r>
        <w:rPr>
          <w:rFonts w:hint="eastAsia" w:ascii="UD デジタル 教科書体 N-R" w:hAnsi="UD デジタル 教科書体 N-R" w:eastAsia="UD デジタル 教科書体 N-R"/>
        </w:rPr>
        <w:t>-</w:t>
      </w:r>
      <w:r>
        <w:rPr>
          <w:rFonts w:hint="eastAsia" w:ascii="UD デジタル 教科書体 N-R" w:hAnsi="UD デジタル 教科書体 N-R" w:eastAsia="UD デジタル 教科書体 N-R"/>
        </w:rPr>
        <w:t>埼玉県</w:t>
      </w:r>
      <w:r>
        <w:rPr>
          <w:rFonts w:hint="eastAsia" w:ascii="UD デジタル 教科書体 N-R" w:hAnsi="UD デジタル 教科書体 N-R" w:eastAsia="UD デジタル 教科書体 N-R"/>
        </w:rPr>
        <w:t xml:space="preserve"> </w:t>
      </w:r>
      <w:r>
        <w:rPr>
          <w:rFonts w:hint="eastAsia" w:ascii="UD デジタル 教科書体 N-R" w:hAnsi="UD デジタル 教科書体 N-R" w:eastAsia="UD デジタル 教科書体 N-R"/>
        </w:rPr>
        <w:t>川の防災情報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"http://suibo.saitama-river.info/"</w:instrText>
      </w:r>
      <w:r>
        <w:rPr>
          <w:rFonts w:hint="eastAsia"/>
        </w:rPr>
        <w:fldChar w:fldCharType="separate"/>
      </w:r>
      <w:r>
        <w:rPr>
          <w:rStyle w:val="20"/>
          <w:rFonts w:hint="eastAsia" w:ascii="UD デジタル 教科書体 N-R" w:hAnsi="UD デジタル 教科書体 N-R" w:eastAsia="UD デジタル 教科書体 N-R"/>
        </w:rPr>
        <w:t>http://suibo.saitama-river.info/</w:t>
      </w:r>
      <w:r>
        <w:rPr>
          <w:rFonts w:hint="eastAsia"/>
        </w:rPr>
        <w:fldChar w:fldCharType="end"/>
      </w: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　⑶　避難指示</w:t>
      </w: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　　・防災行政無線</w:t>
      </w:r>
    </w:p>
    <w:p>
      <w:pPr>
        <w:pStyle w:val="0"/>
        <w:tabs>
          <w:tab w:val="left" w:leader="none" w:pos="680"/>
        </w:tabs>
        <w:ind w:left="0" w:leftChars="0" w:firstLine="420" w:firstLineChars="20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・市防災・防犯情報メール</w:t>
      </w:r>
    </w:p>
    <w:p>
      <w:pPr>
        <w:pStyle w:val="0"/>
        <w:tabs>
          <w:tab w:val="left" w:leader="none" w:pos="680"/>
        </w:tabs>
        <w:ind w:left="0" w:leftChars="0" w:firstLine="420" w:firstLineChars="20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・市ホームページ</w:t>
      </w:r>
    </w:p>
    <w:p>
      <w:pPr>
        <w:pStyle w:val="0"/>
        <w:tabs>
          <w:tab w:val="left" w:leader="none" w:pos="680"/>
        </w:tabs>
        <w:ind w:leftChars="0" w:firstLineChars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　　・市ツイッター</w:t>
      </w:r>
    </w:p>
    <w:p>
      <w:pPr>
        <w:pStyle w:val="0"/>
        <w:tabs>
          <w:tab w:val="left" w:leader="none" w:pos="680"/>
        </w:tabs>
        <w:ind w:left="0" w:leftChars="0" w:firstLine="420" w:firstLineChars="20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・緊急速報メール</w:t>
      </w:r>
    </w:p>
    <w:p>
      <w:pPr>
        <w:pStyle w:val="0"/>
        <w:tabs>
          <w:tab w:val="left" w:leader="none" w:pos="680"/>
        </w:tabs>
        <w:ind w:left="0" w:leftChars="0" w:firstLine="0" w:firstLineChars="0"/>
        <w:rPr>
          <w:rFonts w:hint="eastAsia" w:ascii="UD デジタル 教科書体 N-R" w:hAnsi="UD デジタル 教科書体 N-R" w:eastAsia="UD デジタル 教科書体 N-R"/>
        </w:rPr>
      </w:pPr>
    </w:p>
    <w:p>
      <w:pPr>
        <w:pStyle w:val="0"/>
        <w:tabs>
          <w:tab w:val="left" w:leader="none" w:pos="680"/>
        </w:tabs>
        <w:ind w:left="0" w:leftChars="0" w:firstLine="0" w:firstLineChars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５　避難場所　移動距離及び手段</w:t>
      </w:r>
    </w:p>
    <w:p>
      <w:pPr>
        <w:pStyle w:val="0"/>
        <w:tabs>
          <w:tab w:val="left" w:leader="none" w:pos="680"/>
        </w:tabs>
        <w:ind w:left="0" w:leftChars="0" w:firstLine="0" w:firstLineChars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　⑴　避難場所　新倉小学校</w:t>
      </w:r>
    </w:p>
    <w:p>
      <w:pPr>
        <w:pStyle w:val="0"/>
        <w:tabs>
          <w:tab w:val="left" w:leader="none" w:pos="680"/>
        </w:tabs>
        <w:ind w:left="0" w:leftChars="0" w:firstLine="0" w:firstLineChars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　⑵　移動距離及び手段　６００ｍ　徒歩１０分</w:t>
      </w:r>
    </w:p>
    <w:p>
      <w:pPr>
        <w:pStyle w:val="0"/>
        <w:tabs>
          <w:tab w:val="left" w:leader="none" w:pos="680"/>
        </w:tabs>
        <w:ind w:left="0" w:leftChars="0" w:firstLine="0" w:firstLineChars="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</w:rPr>
        <w:t>　　　ただし、氏名Ｃについては自動車で移動する。</w:t>
      </w:r>
    </w:p>
    <w:p>
      <w:pPr>
        <w:pStyle w:val="0"/>
        <w:tabs>
          <w:tab w:val="left" w:leader="none" w:pos="680"/>
        </w:tabs>
        <w:ind w:left="790" w:leftChars="300" w:hanging="160" w:hangingChars="100"/>
        <w:rPr>
          <w:rFonts w:hint="eastAsia" w:ascii="UD デジタル 教科書体 N-R" w:hAnsi="UD デジタル 教科書体 N-R" w:eastAsia="UD デジタル 教科書体 N-R"/>
        </w:rPr>
      </w:pPr>
      <w:r>
        <w:rPr>
          <w:rFonts w:hint="eastAsia" w:ascii="UD デジタル 教科書体 N-R" w:hAnsi="UD デジタル 教科書体 N-R" w:eastAsia="UD デジタル 教科書体 N-R"/>
          <w:b w:val="1"/>
          <w:sz w:val="16"/>
        </w:rPr>
        <w:t>※　避難場所までの避難経路設定にあたっては、和光市防災ガイド＆ハザードマップ</w:t>
      </w:r>
      <w:r>
        <w:rPr>
          <w:rFonts w:hint="eastAsia" w:ascii="UD デジタル 教科書体 N-R" w:hAnsi="UD デジタル 教科書体 N-R" w:eastAsia="UD デジタル 教科書体 N-R"/>
          <w:b w:val="1"/>
          <w:sz w:val="16"/>
        </w:rPr>
        <w:t>P.19</w:t>
      </w:r>
      <w:r>
        <w:rPr>
          <w:rFonts w:hint="eastAsia" w:ascii="UD デジタル 教科書体 N-R" w:hAnsi="UD デジタル 教科書体 N-R" w:eastAsia="UD デジタル 教科書体 N-R"/>
          <w:b w:val="1"/>
          <w:sz w:val="16"/>
        </w:rPr>
        <w:t>～</w:t>
      </w:r>
      <w:r>
        <w:rPr>
          <w:rFonts w:hint="eastAsia" w:ascii="UD デジタル 教科書体 N-R" w:hAnsi="UD デジタル 教科書体 N-R" w:eastAsia="UD デジタル 教科書体 N-R"/>
          <w:b w:val="1"/>
          <w:sz w:val="16"/>
        </w:rPr>
        <w:t>P.20</w:t>
      </w:r>
      <w:r>
        <w:rPr>
          <w:rFonts w:hint="eastAsia" w:ascii="UD デジタル 教科書体 N-R" w:hAnsi="UD デジタル 教科書体 N-R" w:eastAsia="UD デジタル 教科書体 N-R"/>
          <w:b w:val="1"/>
          <w:sz w:val="16"/>
        </w:rPr>
        <w:t>の土砂災害ハザードマップを参照し、土砂災害警戒区域（イエローゾーン）及び土砂災害特別警戒区域（レッドゾーン）</w:t>
      </w:r>
      <w:r>
        <w:rPr>
          <w:rFonts w:hint="eastAsia"/>
        </w:rPr>
        <mc:AlternateContent>
          <mc:Choice Requires="wpg">
            <w:drawing>
              <wp:anchor simplePos="0" relativeHeight="11" behindDoc="0" locked="0" layoutInCell="1" hidden="0" allowOverlap="1">
                <wp:simplePos x="0" y="0"/>
                <wp:positionH relativeFrom="page">
                  <wp:posOffset>1423035</wp:posOffset>
                </wp:positionH>
                <wp:positionV relativeFrom="page">
                  <wp:posOffset>7243445</wp:posOffset>
                </wp:positionV>
                <wp:extent cx="4743450" cy="2371725"/>
                <wp:effectExtent l="0" t="0" r="0" b="0"/>
                <wp:wrapNone/>
                <wp:docPr id="1035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2371725"/>
                          <a:chOff x="461363" y="53308"/>
                          <a:chExt cx="621700" cy="344464"/>
                        </a:xfrm>
                      </wpg:grpSpPr>
                      <pic:pic xmlns:pic="http://schemas.openxmlformats.org/drawingml/2006/picture">
                        <pic:nvPicPr>
                          <pic:cNvPr id="103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5315" t="47963" r="49648" b="21593"/>
                          <a:stretch>
                            <a:fillRect/>
                          </a:stretch>
                        </pic:blipFill>
                        <pic:spPr>
                          <a:xfrm>
                            <a:off x="461363" y="53308"/>
                            <a:ext cx="301099" cy="34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7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55051" t="58426" r="20010" b="5092"/>
                          <a:stretch>
                            <a:fillRect/>
                          </a:stretch>
                        </pic:blipFill>
                        <pic:spPr>
                          <a:xfrm>
                            <a:off x="752859" y="126123"/>
                            <a:ext cx="330205" cy="2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38" name="直線 6"/>
                        <wps:cNvSpPr/>
                        <wps:spPr>
                          <a:xfrm flipH="1">
                            <a:off x="624926" y="171875"/>
                            <a:ext cx="10483" cy="3237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9" name="直線 11"/>
                        <wps:cNvSpPr/>
                        <wps:spPr>
                          <a:xfrm flipH="1">
                            <a:off x="574926" y="196793"/>
                            <a:ext cx="54252" cy="4176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0" name="直線 12"/>
                        <wps:cNvSpPr/>
                        <wps:spPr>
                          <a:xfrm flipH="1">
                            <a:off x="560410" y="236417"/>
                            <a:ext cx="16715" cy="3553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1" name="直線 13"/>
                        <wps:cNvSpPr/>
                        <wps:spPr>
                          <a:xfrm flipH="1">
                            <a:off x="508284" y="267667"/>
                            <a:ext cx="53225" cy="3033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2" name="直線 14"/>
                        <wps:cNvSpPr/>
                        <wps:spPr>
                          <a:xfrm flipH="1" flipV="1">
                            <a:off x="630131" y="172998"/>
                            <a:ext cx="28225" cy="510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570.35pt;mso-position-vertical-relative:page;mso-position-horizontal-relative:page;position:absolute;height:186.75pt;width:373.5pt;margin-left:112.05pt;z-index:11;" coordsize="621700,344464" coordorigin="461363,53308" o:spid="_x0000_s1035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style="height:342626;width:301099;top:53308;left:461363;position:absolute;" o:spid="_x0000_s1036" filled="f" stroked="f" o:spt="75" type="#_x0000_t75">
                  <v:fill/>
                  <v:imagedata cropleft="23144f" croptop="31433f" cropright="32537f" cropbottom="14151f" o:title="" r:id="rId6"/>
                  <w10:wrap type="none" anchorx="page" anchory="page"/>
                </v:shape>
                <v:shape id="図 2" style="height:271650;width:330205;top:126123;left:752859;position:absolute;" o:spid="_x0000_s1037" filled="f" stroked="f" o:spt="75" type="#_x0000_t75">
                  <v:fill/>
                  <v:imagedata cropleft="36078f" croptop="38290f" cropright="13114f" cropbottom="3337f" o:title="" r:id="rId7"/>
                  <w10:wrap type="none" anchorx="page" anchory="page"/>
                </v:shape>
                <v:line id="直線 6" style="height:32373;width:10483;flip:x;top:171875;left:624926;position:absolute;" o:spid="_x0000_s1038" filled="f" stroked="t" strokecolor="#ff0000" strokeweight="3pt" o:spt="20" from="624926,171875" to="635409,204248">
                  <v:fill/>
                  <v:stroke linestyle="single" miterlimit="8" endcap="flat" dashstyle="solid" filltype="solid" startarrow="none" endarrow="none"/>
                  <v:textbox style="layout-flow:horizontal;"/>
                  <v:imagedata o:title=""/>
                  <w10:wrap type="none" anchorx="page" anchory="page"/>
                </v:line>
                <v:line id="直線 11" style="height:41768;width:54252;flip:x;top:196793;left:574926;position:absolute;" o:spid="_x0000_s1039" filled="f" stroked="t" strokecolor="#ff0000" strokeweight="3pt" o:spt="20" from="574926,196793" to="629178,238561">
                  <v:fill/>
                  <v:stroke linestyle="single" miterlimit="8" endcap="flat" dashstyle="solid" filltype="solid" startarrow="none" endarrow="none"/>
                  <v:textbox style="layout-flow:horizontal;"/>
                  <v:imagedata o:title=""/>
                  <w10:wrap type="none" anchorx="page" anchory="page"/>
                </v:line>
                <v:line id="直線 12" style="height:35539;width:16715;flip:x;top:236417;left:560410;position:absolute;" o:spid="_x0000_s1040" filled="f" stroked="t" strokecolor="#ff0000" strokeweight="3pt" o:spt="20" from="560410,236417" to="577125,271956">
                  <v:fill/>
                  <v:stroke linestyle="single" miterlimit="8" endcap="flat" dashstyle="solid" filltype="solid" startarrow="none" endarrow="none"/>
                  <v:textbox style="layout-flow:horizontal;"/>
                  <v:imagedata o:title=""/>
                  <w10:wrap type="none" anchorx="page" anchory="page"/>
                </v:line>
                <v:line id="直線 13" style="height:30330;width:53225;flip:x;top:267667;left:508284;position:absolute;" o:spid="_x0000_s1041" filled="f" stroked="t" strokecolor="#ff0000" strokeweight="3pt" o:spt="20" from="508284,267667" to="561509,297997">
                  <v:fill/>
                  <v:stroke linestyle="single" miterlimit="8" endcap="flat" dashstyle="solid" filltype="solid" startarrow="none" endarrow="none"/>
                  <v:textbox style="layout-flow:horizontal;"/>
                  <v:imagedata o:title=""/>
                  <w10:wrap type="none" anchorx="page" anchory="page"/>
                </v:line>
                <v:line id="直線 14" style="height:5106;width:28225;flip:x y;top:172998;left:630131;position:absolute;" o:spid="_x0000_s1042" filled="f" stroked="t" strokecolor="#ff0000" strokeweight="3pt" o:spt="20" from="630131,172998" to="658356,178104">
                  <v:fill/>
                  <v:stroke linestyle="single" miterlimit="8" endcap="flat" dashstyle="solid" filltype="solid" startarrow="none" endarrow="none"/>
                  <v:textbox style="layout-flow:horizontal;"/>
                  <v:imagedata o:title=""/>
                  <w10:wrap type="none" anchorx="page" anchory="page"/>
                </v:line>
                <w10:wrap type="none" anchorx="page" anchory="page"/>
              </v:group>
            </w:pict>
          </mc:Fallback>
        </mc:AlternateContent>
      </w:r>
      <w:r>
        <w:rPr>
          <w:rFonts w:hint="eastAsia" w:ascii="UD デジタル 教科書体 N-R" w:hAnsi="UD デジタル 教科書体 N-R" w:eastAsia="UD デジタル 教科書体 N-R"/>
          <w:b w:val="1"/>
          <w:sz w:val="16"/>
        </w:rPr>
        <w:t>を考慮してください。</w:t>
      </w:r>
    </w:p>
    <w:sectPr>
      <w:footerReference r:id="rId5" w:type="default"/>
      <w:pgSz w:w="11906" w:h="16838"/>
      <w:pgMar w:top="1985" w:right="1701" w:bottom="1701" w:left="1701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UD デジタル 教科書体 N-R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UD デジタル 教科書体 N-R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sdt>
    <w:sdtPr>
      <w:rPr>
        <w:rFonts w:hint="eastAsia"/>
      </w:rPr>
      <w:alias w:val=""/>
      <w:tag w:val=""/>
      <w:lock w:val="unlocked"/>
      <w:docPartObj>
        <w:docPartGallery w:val="Page Numbers (Bottom of Page)"/>
        <w:docPartUnique/>
      </w:docPartObj>
    </w:sdtPr>
    <w:sdtEndPr>
      <w:rPr>
        <w:rFonts w:hint="eastAsia"/>
      </w:rPr>
    </w:sdtEndPr>
    <w:sdtContent>
      <w:p>
        <w:pPr>
          <w:pStyle w:val="0"/>
          <w:jc w:val="center"/>
          <w:rPr>
            <w:rFonts w:hint="eastAsia"/>
          </w:rPr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Style w:val="19"/>
            <w:rFonts w:hint="eastAsia"/>
          </w:rPr>
          <w:t>3</w:t>
        </w:r>
        <w:r>
          <w:rPr>
            <w:rFonts w:hint="eastAsia"/>
          </w:rPr>
          <w:fldChar w:fldCharType="end"/>
        </w:r>
      </w:p>
    </w:sdtContent>
  </w:sdt>
  <w:p>
    <w:pPr>
      <w:pStyle w:val="0"/>
      <w:rPr>
        <w:rFonts w:hint="eastAsia"/>
      </w:rPr>
    </w:pPr>
  </w:p>
</w:ftr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character" w:styleId="17" w:customStyle="1">
    <w:name w:val="font17"/>
    <w:basedOn w:val="10"/>
    <w:next w:val="17"/>
    <w:link w:val="0"/>
    <w:uiPriority w:val="0"/>
    <w:qFormat/>
    <w:rPr>
      <w:rFonts w:ascii="メイリオ" w:hAnsi="メイリオ" w:eastAsia="メイリオ"/>
      <w:color w:val="FF0000"/>
      <w:sz w:val="32"/>
    </w:rPr>
  </w:style>
  <w:style w:type="character" w:styleId="18" w:customStyle="1">
    <w:name w:val="font18"/>
    <w:basedOn w:val="10"/>
    <w:next w:val="18"/>
    <w:link w:val="0"/>
    <w:uiPriority w:val="0"/>
    <w:qFormat/>
    <w:rPr>
      <w:rFonts w:ascii="メイリオ" w:hAnsi="メイリオ" w:eastAsia="メイリオ"/>
      <w:color w:val="000000"/>
      <w:sz w:val="32"/>
    </w:rPr>
  </w:style>
  <w:style w:type="character" w:styleId="19">
    <w:name w:val="page number"/>
    <w:basedOn w:val="10"/>
    <w:next w:val="19"/>
    <w:link w:val="0"/>
    <w:uiPriority w:val="0"/>
  </w:style>
  <w:style w:type="character" w:styleId="20">
    <w:name w:val="Hyperlink"/>
    <w:basedOn w:val="10"/>
    <w:next w:val="20"/>
    <w:link w:val="0"/>
    <w:uiPriority w:val="0"/>
    <w:rPr>
      <w:color w:val="0563C1" w:themeColor="hyperlink"/>
      <w:u w:val="single" w:color="auto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footer" Target="footer1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403</TotalTime>
  <Pages>3</Pages>
  <Words>40</Words>
  <Characters>897</Characters>
  <Application>JUST Note</Application>
  <Lines>200</Lines>
  <Paragraphs>81</Paragraphs>
  <CharactersWithSpaces>1007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Administrator</dc:creator>
  <cp:lastModifiedBy>Administrator</cp:lastModifiedBy>
  <cp:lastPrinted>2022-06-13T00:07:39Z</cp:lastPrinted>
  <dcterms:created xsi:type="dcterms:W3CDTF">2022-06-06T05:54:00Z</dcterms:created>
  <dcterms:modified xsi:type="dcterms:W3CDTF">2022-06-07T06:59:11Z</dcterms:modified>
  <cp:revision>2</cp:revision>
</cp:coreProperties>
</file>